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5144"/>
        <w:gridCol w:w="776"/>
        <w:gridCol w:w="3170"/>
      </w:tblGrid>
      <w:tr w:rsidR="00EA67DC" w:rsidRPr="00EA67DC" w:rsidTr="00460CAE">
        <w:tc>
          <w:tcPr>
            <w:tcW w:w="5144" w:type="dxa"/>
            <w:hideMark/>
          </w:tcPr>
          <w:p w:rsidR="00EA67DC" w:rsidRPr="00EA67DC" w:rsidRDefault="00EA67DC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9FB77" wp14:editId="2950E590">
                  <wp:extent cx="541020" cy="6051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7DC" w:rsidRPr="00EA67DC" w:rsidRDefault="00EA67DC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A67DC" w:rsidRPr="00EA67DC" w:rsidRDefault="00EA67DC" w:rsidP="00EA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EA67DC" w:rsidRPr="00EA67DC" w:rsidRDefault="00EA67DC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EA67DC" w:rsidRPr="00EA67DC" w:rsidRDefault="00EA67DC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A67DC" w:rsidRPr="00EA67DC" w:rsidRDefault="00EA67DC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A67DC" w:rsidRPr="009D3D61" w:rsidRDefault="0097707A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17.12.2018</w:t>
            </w:r>
            <w:r w:rsidR="009D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1505-п</w:t>
            </w:r>
          </w:p>
          <w:p w:rsidR="00EA67DC" w:rsidRPr="00EA67DC" w:rsidRDefault="00EA67DC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  <w:p w:rsidR="00EA67DC" w:rsidRPr="00EA67DC" w:rsidRDefault="00EA67DC" w:rsidP="00EA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46" w:type="dxa"/>
            <w:gridSpan w:val="2"/>
          </w:tcPr>
          <w:p w:rsidR="00EA67DC" w:rsidRPr="00EA67DC" w:rsidRDefault="00EA67DC" w:rsidP="00EA67DC">
            <w:pPr>
              <w:spacing w:after="0" w:line="240" w:lineRule="auto"/>
              <w:ind w:left="394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DC" w:rsidRPr="00EA67DC" w:rsidTr="00460CAE">
        <w:trPr>
          <w:trHeight w:val="1794"/>
        </w:trPr>
        <w:tc>
          <w:tcPr>
            <w:tcW w:w="5920" w:type="dxa"/>
            <w:gridSpan w:val="2"/>
            <w:hideMark/>
          </w:tcPr>
          <w:p w:rsidR="00C41EFD" w:rsidRDefault="00EA67DC" w:rsidP="00E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</w:t>
            </w:r>
            <w:r w:rsidR="00C4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ждении муниципальной программы «Развитие культуры и искусства</w:t>
            </w:r>
          </w:p>
          <w:p w:rsidR="00EA67DC" w:rsidRPr="00EA67DC" w:rsidRDefault="00C41EFD" w:rsidP="00E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 района</w:t>
            </w:r>
            <w:r w:rsidR="00EA67DC" w:rsidRPr="00EA67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="00EA67DC" w:rsidRPr="00EA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7DC" w:rsidRPr="00EA67DC" w:rsidRDefault="00EA67DC" w:rsidP="00EA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0" w:type="dxa"/>
          </w:tcPr>
          <w:p w:rsidR="00EA67DC" w:rsidRPr="00EA67DC" w:rsidRDefault="00EA67DC" w:rsidP="00EA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7DC" w:rsidRPr="00EA67DC" w:rsidRDefault="00EA67DC" w:rsidP="00EA67D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67DC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администрации Бузулукского района от 07.02.2014г. №145-п «Об утверждении Порядка разработки, реализации и оценки эффективности муниципальных программ Бузулукского района»,  в целях повышения эффективности бюджетных расходов Бузулукского района Оренбургской области и руководствуясь   статьей 24  Устава муниципального</w:t>
      </w:r>
      <w:proofErr w:type="gramEnd"/>
      <w:r w:rsidRPr="00EA67DC">
        <w:rPr>
          <w:rFonts w:ascii="Times New Roman" w:eastAsia="Calibri" w:hAnsi="Times New Roman" w:cs="Times New Roman"/>
          <w:sz w:val="28"/>
          <w:szCs w:val="28"/>
        </w:rPr>
        <w:t xml:space="preserve"> образования Бузулукский район</w:t>
      </w:r>
    </w:p>
    <w:p w:rsidR="00EA67DC" w:rsidRPr="00EA67DC" w:rsidRDefault="00EA67DC" w:rsidP="00EA6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67D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A67DC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EA67DC" w:rsidRPr="00EA67DC" w:rsidRDefault="00EA67DC" w:rsidP="00EA67DC">
      <w:pPr>
        <w:widowControl w:val="0"/>
        <w:tabs>
          <w:tab w:val="left" w:pos="79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A67DC">
        <w:rPr>
          <w:rFonts w:ascii="Times New Roman" w:eastAsia="Calibri" w:hAnsi="Times New Roman" w:cs="Times New Roman"/>
          <w:sz w:val="28"/>
          <w:szCs w:val="28"/>
        </w:rPr>
        <w:tab/>
      </w:r>
    </w:p>
    <w:p w:rsidR="00EA67DC" w:rsidRPr="00EA67DC" w:rsidRDefault="00EA67DC" w:rsidP="00EA67D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D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муниципальную программу </w:t>
      </w:r>
      <w:r w:rsidRPr="00C41EFD">
        <w:rPr>
          <w:rFonts w:ascii="Times New Roman" w:eastAsia="Calibri" w:hAnsi="Times New Roman" w:cs="Times New Roman"/>
          <w:sz w:val="28"/>
          <w:szCs w:val="28"/>
        </w:rPr>
        <w:t>«</w:t>
      </w:r>
      <w:r w:rsidR="00C41EFD" w:rsidRPr="00C41EFD">
        <w:rPr>
          <w:rFonts w:ascii="Times New Roman" w:eastAsia="Calibri" w:hAnsi="Times New Roman" w:cs="Times New Roman"/>
          <w:sz w:val="28"/>
          <w:szCs w:val="28"/>
        </w:rPr>
        <w:t xml:space="preserve">Развитие культуры и искусства </w:t>
      </w:r>
      <w:proofErr w:type="spellStart"/>
      <w:r w:rsidR="00C41EFD" w:rsidRPr="00C41EFD">
        <w:rPr>
          <w:rFonts w:ascii="Times New Roman" w:eastAsia="Calibri" w:hAnsi="Times New Roman" w:cs="Times New Roman"/>
          <w:sz w:val="28"/>
          <w:szCs w:val="28"/>
        </w:rPr>
        <w:t>Бузулукского</w:t>
      </w:r>
      <w:proofErr w:type="spellEnd"/>
      <w:r w:rsidR="00C41EFD" w:rsidRPr="00C41EF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41E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830B8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</w:p>
    <w:p w:rsidR="00EA67DC" w:rsidRPr="004E3BEE" w:rsidRDefault="00EA67DC" w:rsidP="00EA67D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A67DC">
        <w:rPr>
          <w:rFonts w:ascii="Times New Roman" w:eastAsia="Calibri" w:hAnsi="Times New Roman" w:cs="Times New Roman"/>
          <w:bCs/>
          <w:sz w:val="28"/>
          <w:szCs w:val="28"/>
        </w:rPr>
        <w:t xml:space="preserve">         2.</w:t>
      </w:r>
      <w:r w:rsidRPr="00EA67DC">
        <w:rPr>
          <w:rFonts w:ascii="Times New Roman" w:hAnsi="Times New Roman"/>
          <w:bCs/>
          <w:sz w:val="28"/>
          <w:szCs w:val="28"/>
        </w:rPr>
        <w:t xml:space="preserve"> Признать утратившим силу постановление администрации </w:t>
      </w:r>
      <w:proofErr w:type="spellStart"/>
      <w:r w:rsidRPr="00EA67DC">
        <w:rPr>
          <w:rFonts w:ascii="Times New Roman" w:hAnsi="Times New Roman"/>
          <w:bCs/>
          <w:sz w:val="28"/>
          <w:szCs w:val="28"/>
        </w:rPr>
        <w:t>Бузулукского</w:t>
      </w:r>
      <w:proofErr w:type="spellEnd"/>
      <w:r w:rsidRPr="00EA67DC">
        <w:rPr>
          <w:rFonts w:ascii="Times New Roman" w:hAnsi="Times New Roman"/>
          <w:bCs/>
          <w:sz w:val="28"/>
          <w:szCs w:val="28"/>
        </w:rPr>
        <w:t xml:space="preserve"> района от </w:t>
      </w:r>
      <w:r w:rsidR="006830B8">
        <w:rPr>
          <w:rFonts w:ascii="Times New Roman" w:hAnsi="Times New Roman"/>
          <w:bCs/>
          <w:sz w:val="28"/>
          <w:szCs w:val="28"/>
        </w:rPr>
        <w:t>27.10</w:t>
      </w:r>
      <w:r w:rsidRPr="004E3BEE">
        <w:rPr>
          <w:rFonts w:ascii="Times New Roman" w:hAnsi="Times New Roman"/>
          <w:bCs/>
          <w:sz w:val="28"/>
          <w:szCs w:val="28"/>
        </w:rPr>
        <w:t>.201</w:t>
      </w:r>
      <w:r w:rsidR="006830B8">
        <w:rPr>
          <w:rFonts w:ascii="Times New Roman" w:hAnsi="Times New Roman"/>
          <w:bCs/>
          <w:sz w:val="28"/>
          <w:szCs w:val="28"/>
        </w:rPr>
        <w:t>4</w:t>
      </w:r>
      <w:r w:rsidRPr="004E3BEE">
        <w:rPr>
          <w:rFonts w:ascii="Times New Roman" w:hAnsi="Times New Roman"/>
          <w:bCs/>
          <w:sz w:val="28"/>
          <w:szCs w:val="28"/>
        </w:rPr>
        <w:t xml:space="preserve">г. </w:t>
      </w:r>
      <w:r w:rsidR="006830B8">
        <w:rPr>
          <w:rFonts w:ascii="Times New Roman" w:hAnsi="Times New Roman"/>
          <w:bCs/>
          <w:sz w:val="28"/>
          <w:szCs w:val="28"/>
        </w:rPr>
        <w:t>№1424</w:t>
      </w:r>
      <w:r w:rsidRPr="004E3BEE">
        <w:rPr>
          <w:rFonts w:ascii="Times New Roman" w:hAnsi="Times New Roman"/>
          <w:bCs/>
          <w:sz w:val="28"/>
          <w:szCs w:val="28"/>
        </w:rPr>
        <w:t>-п «Об утверждении муниципальной программы «</w:t>
      </w:r>
      <w:r w:rsidR="004E3BEE" w:rsidRPr="004E3BEE">
        <w:rPr>
          <w:rFonts w:ascii="Times New Roman" w:hAnsi="Times New Roman"/>
          <w:bCs/>
          <w:sz w:val="28"/>
          <w:szCs w:val="28"/>
        </w:rPr>
        <w:t xml:space="preserve">Развития культуры и искусства </w:t>
      </w:r>
      <w:r w:rsidRPr="004E3BEE">
        <w:rPr>
          <w:rFonts w:ascii="Times New Roman" w:hAnsi="Times New Roman"/>
          <w:bCs/>
          <w:sz w:val="28"/>
          <w:szCs w:val="28"/>
        </w:rPr>
        <w:t>Бузулук</w:t>
      </w:r>
      <w:r w:rsidR="006830B8">
        <w:rPr>
          <w:rFonts w:ascii="Times New Roman" w:hAnsi="Times New Roman"/>
          <w:bCs/>
          <w:sz w:val="28"/>
          <w:szCs w:val="28"/>
        </w:rPr>
        <w:t>ского района на 2015-2020 годы» (в редакции с изменениями и дополнениями от 10.08.2018 года №1049-п).</w:t>
      </w:r>
    </w:p>
    <w:p w:rsidR="00EA67DC" w:rsidRPr="00EA67DC" w:rsidRDefault="00EA67DC" w:rsidP="00EA67DC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DC">
        <w:rPr>
          <w:rFonts w:ascii="Times New Roman" w:eastAsia="Calibri" w:hAnsi="Times New Roman" w:cs="Times New Roman"/>
          <w:bCs/>
          <w:sz w:val="28"/>
          <w:szCs w:val="28"/>
        </w:rPr>
        <w:t xml:space="preserve">  3.</w:t>
      </w:r>
      <w:r w:rsidRPr="00EA67D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на </w:t>
      </w:r>
      <w:proofErr w:type="gramStart"/>
      <w:r w:rsidRPr="00EA67DC">
        <w:rPr>
          <w:rFonts w:ascii="Times New Roman" w:eastAsia="Calibri" w:hAnsi="Times New Roman" w:cs="Times New Roman"/>
          <w:sz w:val="28"/>
          <w:szCs w:val="28"/>
        </w:rPr>
        <w:t>правовом</w:t>
      </w:r>
      <w:proofErr w:type="gramEnd"/>
      <w:r w:rsidRPr="00EA67DC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</w:t>
      </w:r>
      <w:proofErr w:type="spellStart"/>
      <w:r w:rsidRPr="00EA67DC">
        <w:rPr>
          <w:rFonts w:ascii="Times New Roman" w:eastAsia="Calibri" w:hAnsi="Times New Roman" w:cs="Times New Roman"/>
          <w:sz w:val="28"/>
          <w:szCs w:val="28"/>
        </w:rPr>
        <w:t>Буз</w:t>
      </w:r>
      <w:r w:rsidR="006830B8">
        <w:rPr>
          <w:rFonts w:ascii="Times New Roman" w:eastAsia="Calibri" w:hAnsi="Times New Roman" w:cs="Times New Roman"/>
          <w:sz w:val="28"/>
          <w:szCs w:val="28"/>
        </w:rPr>
        <w:t>улукского</w:t>
      </w:r>
      <w:proofErr w:type="spellEnd"/>
      <w:r w:rsidR="006830B8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hyperlink r:id="rId8" w:history="1">
        <w:r w:rsidR="006830B8" w:rsidRPr="00F71A4F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6830B8" w:rsidRPr="00F71A4F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830B8" w:rsidRPr="00F71A4F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pp</w:t>
        </w:r>
        <w:proofErr w:type="spellEnd"/>
        <w:r w:rsidR="006830B8" w:rsidRPr="00F71A4F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6830B8" w:rsidRPr="00F71A4F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bz</w:t>
        </w:r>
        <w:proofErr w:type="spellEnd"/>
        <w:r w:rsidR="006830B8" w:rsidRPr="00F71A4F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830B8" w:rsidRPr="00F71A4F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30B8">
        <w:rPr>
          <w:rFonts w:ascii="Times New Roman" w:eastAsia="Calibri" w:hAnsi="Times New Roman" w:cs="Times New Roman"/>
          <w:sz w:val="28"/>
          <w:szCs w:val="28"/>
        </w:rPr>
        <w:t xml:space="preserve">), но не ранее </w:t>
      </w:r>
      <w:r w:rsidRPr="00EA67DC">
        <w:rPr>
          <w:rFonts w:ascii="Times New Roman" w:eastAsia="Calibri" w:hAnsi="Times New Roman" w:cs="Times New Roman"/>
          <w:sz w:val="28"/>
          <w:szCs w:val="28"/>
        </w:rPr>
        <w:t xml:space="preserve"> 01 января 2019 года.</w:t>
      </w:r>
    </w:p>
    <w:p w:rsidR="00EA67DC" w:rsidRPr="004E3BEE" w:rsidRDefault="00EA67DC" w:rsidP="00EA67DC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7D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B3E9F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gramStart"/>
      <w:r w:rsidR="009B3E9F">
        <w:rPr>
          <w:rFonts w:ascii="Times New Roman" w:eastAsia="Calibri" w:hAnsi="Times New Roman" w:cs="Times New Roman"/>
          <w:bCs/>
          <w:sz w:val="28"/>
          <w:szCs w:val="28"/>
        </w:rPr>
        <w:t>Контроль</w:t>
      </w:r>
      <w:r w:rsidRPr="004E3BEE">
        <w:rPr>
          <w:rFonts w:ascii="Times New Roman" w:eastAsia="Calibri" w:hAnsi="Times New Roman" w:cs="Times New Roman"/>
          <w:bCs/>
          <w:sz w:val="28"/>
          <w:szCs w:val="28"/>
        </w:rPr>
        <w:t xml:space="preserve"> за</w:t>
      </w:r>
      <w:proofErr w:type="gramEnd"/>
      <w:r w:rsidRPr="004E3BEE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4E3BEE" w:rsidRPr="004E3BEE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заместителя главы администрации района по социальным вопросам Т.С. </w:t>
      </w:r>
      <w:proofErr w:type="spellStart"/>
      <w:r w:rsidR="004E3BEE" w:rsidRPr="004E3BEE">
        <w:rPr>
          <w:rFonts w:ascii="Times New Roman" w:eastAsia="Calibri" w:hAnsi="Times New Roman" w:cs="Times New Roman"/>
          <w:bCs/>
          <w:sz w:val="28"/>
          <w:szCs w:val="28"/>
        </w:rPr>
        <w:t>Успанову</w:t>
      </w:r>
      <w:proofErr w:type="spellEnd"/>
      <w:r w:rsidR="004E3BEE" w:rsidRPr="004E3B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A67DC" w:rsidRPr="00EA67DC" w:rsidRDefault="00EA67DC" w:rsidP="00EA67D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0B8" w:rsidRDefault="00EA67DC" w:rsidP="006830B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67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830B8" w:rsidRDefault="006830B8" w:rsidP="006830B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830B8" w:rsidRDefault="006830B8" w:rsidP="006830B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A67DC" w:rsidRPr="006830B8" w:rsidRDefault="006830B8" w:rsidP="006830B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Бантюков</w:t>
      </w:r>
      <w:proofErr w:type="spellEnd"/>
    </w:p>
    <w:p w:rsidR="00EA67DC" w:rsidRPr="00EA67DC" w:rsidRDefault="00EA67DC" w:rsidP="00EA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C" w:rsidRPr="00EA67DC" w:rsidRDefault="00EA67DC" w:rsidP="00EA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DC" w:rsidRPr="00EA67DC" w:rsidRDefault="00EA67DC" w:rsidP="00EA67D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в дело,   Счетной палате, финансовому отделу, отделу экономики,      </w:t>
      </w:r>
    </w:p>
    <w:p w:rsidR="00EA67DC" w:rsidRPr="00EA67DC" w:rsidRDefault="00EA67DC" w:rsidP="00EA67D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Бузулукской  межрайонной прокуратуре.</w:t>
      </w:r>
    </w:p>
    <w:p w:rsidR="001B515A" w:rsidRDefault="001B515A"/>
    <w:p w:rsidR="00460CAE" w:rsidRPr="005D532A" w:rsidRDefault="00460CAE" w:rsidP="00460CAE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2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60CAE" w:rsidRPr="005D532A" w:rsidRDefault="00460CAE" w:rsidP="00460CAE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2A">
        <w:rPr>
          <w:rFonts w:ascii="Times New Roman" w:hAnsi="Times New Roman" w:cs="Times New Roman"/>
          <w:sz w:val="28"/>
          <w:szCs w:val="28"/>
        </w:rPr>
        <w:tab/>
        <w:t>администрации района</w:t>
      </w:r>
    </w:p>
    <w:p w:rsidR="00460CAE" w:rsidRPr="005D532A" w:rsidRDefault="00460CAE" w:rsidP="00460CAE">
      <w:pPr>
        <w:widowControl w:val="0"/>
        <w:tabs>
          <w:tab w:val="left" w:pos="5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32A">
        <w:rPr>
          <w:rFonts w:ascii="Times New Roman" w:hAnsi="Times New Roman" w:cs="Times New Roman"/>
          <w:sz w:val="28"/>
          <w:szCs w:val="28"/>
        </w:rPr>
        <w:tab/>
        <w:t>от</w:t>
      </w:r>
      <w:r w:rsidR="0097707A">
        <w:rPr>
          <w:rFonts w:ascii="Times New Roman" w:hAnsi="Times New Roman" w:cs="Times New Roman"/>
          <w:sz w:val="28"/>
          <w:szCs w:val="28"/>
        </w:rPr>
        <w:t xml:space="preserve"> 17.12.2018</w:t>
      </w:r>
      <w:r w:rsidR="004E3BEE">
        <w:rPr>
          <w:rFonts w:ascii="Times New Roman" w:hAnsi="Times New Roman" w:cs="Times New Roman"/>
          <w:sz w:val="28"/>
          <w:szCs w:val="28"/>
        </w:rPr>
        <w:t xml:space="preserve"> </w:t>
      </w:r>
      <w:r w:rsidRPr="004E3BEE">
        <w:rPr>
          <w:rFonts w:ascii="Times New Roman" w:hAnsi="Times New Roman" w:cs="Times New Roman"/>
          <w:sz w:val="28"/>
          <w:szCs w:val="28"/>
        </w:rPr>
        <w:t xml:space="preserve"> №</w:t>
      </w:r>
      <w:r w:rsidR="0097707A">
        <w:rPr>
          <w:rFonts w:ascii="Times New Roman" w:hAnsi="Times New Roman" w:cs="Times New Roman"/>
          <w:sz w:val="28"/>
          <w:szCs w:val="28"/>
        </w:rPr>
        <w:t>1505-п</w:t>
      </w:r>
      <w:r w:rsidRPr="004E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Start w:id="1" w:name="Par37"/>
      <w:bookmarkEnd w:id="0"/>
      <w:bookmarkEnd w:id="1"/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32A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460CAE" w:rsidRPr="005D532A" w:rsidRDefault="00460CAE" w:rsidP="004E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3BEE">
        <w:rPr>
          <w:rFonts w:ascii="Times New Roman" w:hAnsi="Times New Roman" w:cs="Times New Roman"/>
          <w:b/>
          <w:bCs/>
          <w:sz w:val="28"/>
          <w:szCs w:val="28"/>
        </w:rPr>
        <w:t>Развития культуры и искусства</w:t>
      </w:r>
      <w:r w:rsidRPr="005D532A">
        <w:rPr>
          <w:rFonts w:ascii="Times New Roman" w:hAnsi="Times New Roman" w:cs="Times New Roman"/>
          <w:b/>
          <w:bCs/>
          <w:sz w:val="28"/>
          <w:szCs w:val="28"/>
        </w:rPr>
        <w:t xml:space="preserve"> Бузулукского района» </w:t>
      </w: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5D532A">
        <w:rPr>
          <w:rFonts w:ascii="Times New Roman" w:hAnsi="Times New Roman" w:cs="Times New Roman"/>
          <w:sz w:val="28"/>
          <w:szCs w:val="28"/>
        </w:rPr>
        <w:t>1. Паспорт</w:t>
      </w: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32A">
        <w:rPr>
          <w:rFonts w:ascii="Times New Roman" w:hAnsi="Times New Roman" w:cs="Times New Roman"/>
          <w:bCs/>
          <w:sz w:val="28"/>
          <w:szCs w:val="28"/>
        </w:rPr>
        <w:t>Муниципальная  программа</w:t>
      </w:r>
    </w:p>
    <w:p w:rsidR="00460CAE" w:rsidRPr="004E3BEE" w:rsidRDefault="00460CAE" w:rsidP="004E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BEE">
        <w:rPr>
          <w:rFonts w:ascii="Times New Roman" w:hAnsi="Times New Roman" w:cs="Times New Roman"/>
          <w:bCs/>
          <w:sz w:val="28"/>
          <w:szCs w:val="28"/>
        </w:rPr>
        <w:t>«</w:t>
      </w:r>
      <w:r w:rsidR="004E3BEE" w:rsidRPr="004E3BEE">
        <w:rPr>
          <w:rFonts w:ascii="Times New Roman" w:hAnsi="Times New Roman" w:cs="Times New Roman"/>
          <w:bCs/>
          <w:sz w:val="28"/>
          <w:szCs w:val="28"/>
        </w:rPr>
        <w:t>Развития культуры и искусства Бузулукского района</w:t>
      </w:r>
      <w:r w:rsidRPr="004E3B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32A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460CAE" w:rsidRPr="005D532A" w:rsidRDefault="00460CAE" w:rsidP="00460C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AE" w:rsidRPr="005D532A" w:rsidRDefault="00460CAE" w:rsidP="0046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60CAE" w:rsidRPr="005D532A" w:rsidTr="00460CA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78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7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D477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культуры и искусства</w:t>
            </w: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Бузулукского района» </w:t>
            </w:r>
          </w:p>
          <w:p w:rsidR="00460CAE" w:rsidRPr="005D532A" w:rsidRDefault="00460CAE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460CAE" w:rsidRPr="005D532A" w:rsidTr="00460CA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78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</w:t>
            </w:r>
            <w:r w:rsidR="00E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разработки </w:t>
            </w:r>
            <w:r w:rsidR="007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460CAE" w:rsidRPr="005D532A" w:rsidRDefault="00460CAE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Бузулукского  района от 07.02.2014г.  № 145-п  «Об утверждении Порядка  разработки, реализации и оценки эффективности муниципальных программ Бузулукского  района»</w:t>
            </w:r>
          </w:p>
        </w:tc>
      </w:tr>
      <w:tr w:rsidR="00460CAE" w:rsidRPr="005D532A" w:rsidTr="00460CA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E" w:rsidRPr="005D532A" w:rsidRDefault="00460CAE" w:rsidP="0078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r w:rsidR="00E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координатор </w:t>
            </w:r>
            <w:r w:rsidR="007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E" w:rsidRPr="005D532A" w:rsidRDefault="00460CAE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Бузулукского района</w:t>
            </w:r>
          </w:p>
        </w:tc>
      </w:tr>
      <w:tr w:rsidR="00460CAE" w:rsidRPr="005D532A" w:rsidTr="00460CA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78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="00E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78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CD4777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830B8">
              <w:rPr>
                <w:rFonts w:ascii="Times New Roman" w:eastAsia="Calibri" w:hAnsi="Times New Roman" w:cs="Times New Roman"/>
                <w:sz w:val="28"/>
                <w:szCs w:val="28"/>
              </w:rPr>
              <w:t>БУК «ЦКС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460CAE" w:rsidRPr="005D532A" w:rsidTr="00460CA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E51F65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Соисполнитель</w:t>
            </w:r>
            <w:r w:rsidR="00460CAE"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не предусмотрены</w:t>
            </w:r>
          </w:p>
        </w:tc>
      </w:tr>
      <w:tr w:rsidR="00460CAE" w:rsidRPr="005D532A" w:rsidTr="00460CAE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460C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8B4019" w:rsidRDefault="007819F6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0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CAE"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B4019" w:rsidRPr="008B4019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народного творчества, организация и проведение культурно-массовых мероприятий</w:t>
            </w:r>
            <w:r w:rsidR="00460CAE"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460CAE" w:rsidRPr="005D532A" w:rsidRDefault="007819F6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D1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CAE"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D18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18E9" w:rsidRPr="008D18E9">
              <w:rPr>
                <w:rFonts w:ascii="Times New Roman" w:hAnsi="Times New Roman" w:cs="Times New Roman"/>
                <w:sz w:val="28"/>
                <w:szCs w:val="28"/>
              </w:rPr>
              <w:t>азвитие и поддержка дополнительного образования в сфере культуры и искусства</w:t>
            </w:r>
            <w:r w:rsidR="00460CAE"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460CAE" w:rsidRPr="007819F6" w:rsidRDefault="007819F6" w:rsidP="00C60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0E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CAE"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40E6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40E66" w:rsidRPr="00040E66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программы</w:t>
            </w:r>
            <w:r w:rsidRPr="008B40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A55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0CAE" w:rsidRPr="005D532A" w:rsidTr="00460CAE">
        <w:trPr>
          <w:trHeight w:val="12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460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E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задачи п</w:t>
            </w: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F6" w:rsidRDefault="007819F6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Программы:</w:t>
            </w:r>
          </w:p>
          <w:p w:rsidR="00460CAE" w:rsidRPr="008D18E9" w:rsidRDefault="008D18E9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E9">
              <w:rPr>
                <w:rFonts w:ascii="Times New Roman" w:hAnsi="Times New Roman" w:cs="Times New Roman"/>
                <w:sz w:val="28"/>
              </w:rPr>
              <w:t>- сохранение национальной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  <w:p w:rsidR="007819F6" w:rsidRDefault="007819F6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9F6" w:rsidRDefault="007819F6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Задачами Программы являются: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создание условий для повышения качества и разнообразия услуг, предоставляемых в сфере культуры и искусства, модернизация работы учреждений культуры;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обеспечение возможности реализации культурного и духовного потенциала каждой личности;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информатизация отрасли;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развитие системы предпрофессионального образования в сфере культуры и искусства;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охрана и популяризация культурного наследия народов Российской Федерации на территории Бузулукского района;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создание позитивного культурного образа Бузулукского района в регионе и в России;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сохранение и развитие кадрового потенциала учреждений культуры;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>- повышение престижности и привлекательности профессий в сфере культуры;</w:t>
            </w:r>
          </w:p>
          <w:p w:rsidR="008D18E9" w:rsidRPr="008D18E9" w:rsidRDefault="008D18E9" w:rsidP="008D18E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8E9">
              <w:rPr>
                <w:rFonts w:ascii="Times New Roman" w:eastAsia="Times New Roman" w:hAnsi="Times New Roman" w:cs="Times New Roman"/>
                <w:sz w:val="28"/>
              </w:rPr>
              <w:t xml:space="preserve">- обеспечение достойной </w:t>
            </w:r>
            <w:proofErr w:type="gramStart"/>
            <w:r w:rsidRPr="008D18E9">
              <w:rPr>
                <w:rFonts w:ascii="Times New Roman" w:eastAsia="Times New Roman" w:hAnsi="Times New Roman" w:cs="Times New Roman"/>
                <w:sz w:val="28"/>
              </w:rPr>
              <w:t>оплаты труда работников учреждений культуры</w:t>
            </w:r>
            <w:proofErr w:type="gramEnd"/>
            <w:r w:rsidRPr="008D18E9">
              <w:rPr>
                <w:rFonts w:ascii="Times New Roman" w:eastAsia="Times New Roman" w:hAnsi="Times New Roman" w:cs="Times New Roman"/>
                <w:sz w:val="28"/>
              </w:rPr>
              <w:t xml:space="preserve"> и искусства, как результат повышения качества и количества оказываемых ими муниципальных услуг.</w:t>
            </w:r>
          </w:p>
          <w:p w:rsidR="007819F6" w:rsidRPr="007819F6" w:rsidRDefault="007819F6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0CAE" w:rsidRPr="005D532A" w:rsidTr="00460CA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460CAE" w:rsidP="00A93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7819F6" w:rsidP="0078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460CAE"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0CAE"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60CAE" w:rsidRPr="005D532A" w:rsidTr="00460CAE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E" w:rsidRPr="005D532A" w:rsidRDefault="00460CAE" w:rsidP="00460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10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1097"/>
              <w:gridCol w:w="1305"/>
            </w:tblGrid>
            <w:tr w:rsidR="00283325" w:rsidTr="006830B8">
              <w:trPr>
                <w:trHeight w:val="359"/>
              </w:trPr>
              <w:tc>
                <w:tcPr>
                  <w:tcW w:w="4008" w:type="dxa"/>
                  <w:hideMark/>
                </w:tcPr>
                <w:p w:rsidR="00283325" w:rsidRPr="00283325" w:rsidRDefault="006830B8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Количество культурно-массовых </w:t>
                  </w:r>
                  <w:r w:rsidR="00283325" w:rsidRPr="002833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мероприятий в год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ru-RU"/>
                    </w:rPr>
                  </w:pPr>
                  <w:r w:rsidRPr="00283325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bidi="ru-RU"/>
                    </w:rPr>
                    <w:t>7656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283325" w:rsidTr="006830B8">
              <w:trPr>
                <w:trHeight w:val="359"/>
              </w:trPr>
              <w:tc>
                <w:tcPr>
                  <w:tcW w:w="4008" w:type="dxa"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посетителей </w:t>
                  </w:r>
                </w:p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в год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151698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</w:tr>
            <w:tr w:rsidR="00283325" w:rsidTr="006830B8">
              <w:trPr>
                <w:trHeight w:val="359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культурно-досуговых формирований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228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283325" w:rsidTr="006830B8">
              <w:trPr>
                <w:trHeight w:val="987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участников культурно-досуговых формирований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1932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</w:tr>
            <w:tr w:rsidR="00283325" w:rsidTr="006830B8">
              <w:trPr>
                <w:trHeight w:val="987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Пополнение библиотечного фонда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136469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экз.</w:t>
                  </w:r>
                </w:p>
              </w:tc>
            </w:tr>
            <w:tr w:rsidR="00283325" w:rsidTr="006830B8">
              <w:trPr>
                <w:trHeight w:val="972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Число зарегистрированных пользователей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6830B8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9585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</w:tr>
            <w:tr w:rsidR="00283325" w:rsidTr="006830B8">
              <w:trPr>
                <w:trHeight w:val="987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посещений 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6830B8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154489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283325" w:rsidTr="006830B8">
              <w:trPr>
                <w:trHeight w:val="987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книговыдачи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6830B8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219722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283325" w:rsidTr="006830B8">
              <w:trPr>
                <w:trHeight w:val="1764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образовательных программ, соответствующих требованиям ФГТ и прошедшим процедуру лицензирования</w:t>
                  </w:r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283325" w:rsidTr="006830B8">
              <w:trPr>
                <w:trHeight w:val="598"/>
              </w:trPr>
              <w:tc>
                <w:tcPr>
                  <w:tcW w:w="4008" w:type="dxa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097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283325" w:rsidRPr="00283325" w:rsidRDefault="00283325" w:rsidP="0028332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</w:tr>
          </w:tbl>
          <w:p w:rsidR="00460CAE" w:rsidRPr="005D532A" w:rsidRDefault="00460CAE" w:rsidP="0046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CAE" w:rsidRPr="005D532A" w:rsidTr="007819F6">
        <w:trPr>
          <w:trHeight w:val="2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E" w:rsidRPr="005D532A" w:rsidRDefault="00460CAE" w:rsidP="00460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4" w:rsidRPr="006F2434" w:rsidRDefault="006F2434" w:rsidP="006F24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</w:rPr>
              <w:t>Реализация мероприятий Программы позволит к завершению 202</w:t>
            </w:r>
            <w:r w:rsidR="004140B8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6F2434">
              <w:rPr>
                <w:rFonts w:ascii="Times New Roman" w:eastAsia="Times New Roman" w:hAnsi="Times New Roman" w:cs="Times New Roman"/>
                <w:sz w:val="28"/>
              </w:rPr>
              <w:t xml:space="preserve"> года достичь следующих результатов:</w:t>
            </w:r>
          </w:p>
          <w:p w:rsidR="006F2434" w:rsidRPr="006F2434" w:rsidRDefault="006F2434" w:rsidP="006F24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повышения качества и разнообразия услуг в сфере культуры, продвижение творческого продукта для формирования положительного образа Бузулукского района, обеспечение улучшения доступа населения к культурным ценностям;</w:t>
            </w:r>
          </w:p>
          <w:p w:rsidR="006F2434" w:rsidRPr="006F2434" w:rsidRDefault="006F2434" w:rsidP="006F24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привлекательности профессий в сфере культуры и уровня квалификации кадров;</w:t>
            </w:r>
          </w:p>
          <w:p w:rsidR="006F2434" w:rsidRPr="006F2434" w:rsidRDefault="006F2434" w:rsidP="006F24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электронного каталога библиотеки, обеспечение доступа к каталогам библиотек области и других регионов;</w:t>
            </w:r>
          </w:p>
          <w:p w:rsidR="006F2434" w:rsidRPr="006F2434" w:rsidRDefault="006F2434" w:rsidP="006F24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информатизация учреждений культуры, создание сайтов учреждений культуры и искусства, рост информационного сопровождения предоставления услуг;</w:t>
            </w:r>
          </w:p>
          <w:p w:rsidR="006F2434" w:rsidRPr="006F2434" w:rsidRDefault="006F2434" w:rsidP="006F24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материально-технической базы </w:t>
            </w:r>
          </w:p>
          <w:p w:rsidR="006F2434" w:rsidRPr="006F2434" w:rsidRDefault="006F2434" w:rsidP="006F24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подведомственных учреждений, осуществление переподготовки кадров;</w:t>
            </w:r>
          </w:p>
          <w:p w:rsidR="00460CAE" w:rsidRPr="005D532A" w:rsidRDefault="006F2434" w:rsidP="006F2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F2434">
              <w:rPr>
                <w:rFonts w:ascii="Times New Roman" w:eastAsia="Times New Roman" w:hAnsi="Times New Roman" w:cs="Times New Roman"/>
                <w:sz w:val="28"/>
              </w:rPr>
              <w:t>укрепление единого культурного пространства, культурных связей между регионами, доступ к культурным ценностям и обеспечение свободы творчества и прав жителей Бузулукского района на участие в культурной жизни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60CAE" w:rsidRPr="005D532A" w:rsidTr="00460CA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AE" w:rsidRPr="005D532A" w:rsidRDefault="00A936FE" w:rsidP="00460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</w:t>
            </w:r>
            <w:r w:rsidR="00460CAE" w:rsidRPr="005D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460CAE" w:rsidRPr="005D532A" w:rsidRDefault="00460CAE" w:rsidP="00460C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E" w:rsidRPr="00E13004" w:rsidRDefault="00460CAE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3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</w:t>
            </w:r>
            <w:r w:rsidRPr="005F7F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  <w:r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9E6D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E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754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рублей, в том числе:</w:t>
            </w:r>
          </w:p>
          <w:p w:rsidR="00460CAE" w:rsidRPr="00E13004" w:rsidRDefault="00F572ED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F2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44536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460CAE" w:rsidRPr="00E13004" w:rsidRDefault="00F572ED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44536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460CAE" w:rsidRPr="00E13004" w:rsidRDefault="00F572ED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44536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20CCB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460CAE" w:rsidRPr="00E13004" w:rsidRDefault="00F572ED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44536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460CAE" w:rsidRDefault="00F572ED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6F2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44536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CAE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</w:t>
            </w:r>
          </w:p>
          <w:p w:rsidR="00F572ED" w:rsidRPr="005F7F30" w:rsidRDefault="00F572ED" w:rsidP="00460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44536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</w:t>
            </w:r>
          </w:p>
          <w:p w:rsidR="00460CAE" w:rsidRPr="005D532A" w:rsidRDefault="00F572ED" w:rsidP="00F57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460CAE" w:rsidRPr="005F7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44536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A12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A19F4" w:rsidRPr="00E130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60CAE" w:rsidRPr="005F7F3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B559BF" w:rsidRDefault="00B559BF" w:rsidP="00B559BF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59BF" w:rsidRPr="00B559BF" w:rsidRDefault="00B559BF" w:rsidP="00B559B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9B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460CAE" w:rsidRPr="005D532A" w:rsidRDefault="00460CAE" w:rsidP="0046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16"/>
      <w:bookmarkEnd w:id="3"/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Развитие Российской Федерации на современном этапе характеризуется повышенным вниманием общества к культуре. </w:t>
      </w:r>
      <w:r w:rsidRPr="00B2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дальнейшая модернизация рыночного хозяйства требуют решения целого комплекса проблем, в том числе и духовных. Проводимые прогрессивные изменения в экономике района не будут иметь успеха без улучшения социально-культурной сферы муниципальных образований</w:t>
      </w:r>
      <w:r w:rsidRPr="00B23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Приоритетами государственной политики в области культуры сегодня является решение следующих задач: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культурного наследия Российской Федерации;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сохранения и развития культурного потенциала нации;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международного сотрудничества, укрепление мировых культурных связей;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адаптации сферы культуры к рыночным условиям.</w:t>
      </w:r>
    </w:p>
    <w:p w:rsidR="00B2346D" w:rsidRPr="00B2346D" w:rsidRDefault="00B2346D" w:rsidP="00B2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район обладает большим культурным потенциалом. </w:t>
      </w:r>
      <w:r w:rsidRPr="00B2346D">
        <w:rPr>
          <w:rFonts w:ascii="Times New Roman" w:eastAsia="Times New Roman" w:hAnsi="Times New Roman" w:cs="Times New Roman"/>
          <w:sz w:val="28"/>
          <w:szCs w:val="28"/>
        </w:rPr>
        <w:t>Деятельность учреждений культуры и искусства является одной из важнейших составляющих современной культурной жизни района. Библиотеки, клубы, школа искусств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В качестве положительных тенденций, наблюдаемых в Бузулукском районе, можно выделить следующие процессы: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формирование устойчивой системы районных праздников, конкурсов и фестивалей;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 создание единого культурного пространства в районе посредством включения праздничных мероприятий каждого поселения в общую систему праздничных мероприятий;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создание  сети информационных услуг через библиотечное обслуживание;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востребованность жителями и гостями района культурных услуг, предоставляемых муниципальными учреждениями;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высокий уровень мобильности творческих коллективов, их активная концертная и фестивальная деятельность.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последние годы проводилась планомерная работа по совершенствованию  работы муниципальных учреждений культуры и детской школы искусств. 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Созданию единого культурного пространства, а также формированию позитивного культурного образа Бузулукского района в регионе способствует ежегодное проведение фестивалей и конкурсов: районный фестиваль «Обильный край, благословенный», детский районный фестиваль «Фантазии детства», конкурс профессионального мастерства. Проведение этих фестивалей, также благоприятствует обмену культурным опытом и укреплению культурных связей, росту и развитию творческого потенциала коллективов художественной самодеятельности. Кроме того, учреждения культуры, принимая участие в фестивалях, пополняют свою материально-техническую базу, что стимулирует их к постоянному улучшению эффективности деятельности своих учреждений. 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существования Бузулукского района сфера культуры прошла вместе с ним богатый  путь своего становления и развития. Современные учреждения культуры нашего района – это муниципальные бюджетные учреждения - центры творчества, общения, воспитания, здорового познавательного и культурно-развлекательного досуга, функции и полномочия </w:t>
      </w:r>
      <w:proofErr w:type="gramStart"/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выполняет отдел культуры администрации Бузулукского района. 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культуры Бузулукского района представляют: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«Централизованная клубная система Бузулукского района», объединяющая на правах структурных подразделений сельские Дома культуры и сельские клубы, расположенные на территории сельских поселений Бузулукского района, творческие коллективы, имеющие звание «Народный», а также 37 сельских библиотек;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образовательное учреждение дополнительного образования детей «Детская школа искусств Бузулукского района».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«Централизованная бухгалтерия по обслуживанию муниципальных учреждений культуры Бузулукского района»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стенах этих учреждений на высоком уровне решаются задачи единой культурной политики района. Работники сельских Домов культуры, клубов и библиотек вносят достойный вклад в решение насущных проблем. Они скрашивают быт сельской глубинки, организуя полноценный досуг населения, и пропагандируя здоровый образ жизни. На примерах исторического прошлого и настоящего нашего края формируются  духовные и эстетические идеалы у подрастающего поколения, воспитываются в нем чувства гордости и осознания  величия малой родины. 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Основной контингент участников художественной самодеятельности – это дети и молодежь. </w:t>
      </w:r>
      <w:proofErr w:type="gramStart"/>
      <w:r w:rsidRPr="00B2346D">
        <w:rPr>
          <w:rFonts w:ascii="Times New Roman" w:eastAsia="Times New Roman" w:hAnsi="Times New Roman" w:cs="Times New Roman"/>
          <w:sz w:val="28"/>
          <w:szCs w:val="28"/>
        </w:rPr>
        <w:t>Коллективы художественной самодеятельности выступают не только в Оренбуржье, но и на всероссийском и международных уровнях.</w:t>
      </w:r>
      <w:proofErr w:type="gramEnd"/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 Но вместе с тем, остро стоит проблема финансирования выездов творческих талантов на всероссийские и международные фестивали и конкурсы. 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клубных учреждениях района функционируют 228 клубных формирования с количеством участников 1932.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мероприятий направлена на проведение государственных праздников, обеспечение досуга населения и носит не только развлекательный, но и просветительный, обучающий характер. Работники учреждений культуры оказывают помощь учреждениям и организациям района в открытии, подготовке и проведении различных мероприятий: культурных мероприятий, спортивных </w:t>
      </w:r>
      <w:r w:rsidRPr="00B234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соревнований, различных социальных акций, официальных встреч, семинаров, конференций и т.д.  В связи с ростом требований к улучшению качества предоставляемых услуг и быстрым развитием современной индустрии развлечений, для оказания конкурентоспособных услуг, материально-техническая база учреждений культуры нуждается в постоянном обновлении и модернизации.  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библиотечной сети строится в соответствии с концепцией развития района. Приоритетные направления: краеведение, патриотическое воспитание, правовое информирование, экологическое просвещение. В централизованной  библиотечной системе Бузулукского района в настоя</w:t>
      </w:r>
      <w:r w:rsidR="004A12C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время зарегистрировано 9585</w:t>
      </w: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пользователей, количес</w:t>
      </w:r>
      <w:r w:rsidR="004A1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 посещений составляет 154489</w:t>
      </w:r>
      <w:bookmarkStart w:id="4" w:name="_GoBack"/>
      <w:bookmarkEnd w:id="4"/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Говоря об охвате населения чтением, нельзя забывать об отрицательных тенденциях: библиотечный фонд ежегодно уменьшается, пополнение новыми изданиями происходит слабо, что приводит к оттоку читателей из библиотек. По-прежнему выбытие книг превышает их поступление на 25%, в результате чего библиотечный фонд ежегодно сокращается. Также, существует необходимость в приобретении специализированной литературы для слепых и слабовидящих людей. Отрицательно сказывается и очень медленный темп информатизации и компьютеризации библиотек. </w:t>
      </w:r>
      <w:proofErr w:type="gramStart"/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библиотечной системе района  - 31 компьютер, из них 19 подключены к Интернету (из них 15 для пользователей в сельской местности).</w:t>
      </w:r>
      <w:proofErr w:type="gramEnd"/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улучшения качества библиотечного обслуживания в 2013 году было приобретено программное обеспечение «Ирбис» для формирования электронного каталога Центральной районной библиотеки им. Державина. Для доступа к каталогам других библиотек (не только областных, но и библиотек других регионов России  и даже зарубежных), а также для включения электронного каталога нашей библиотеки в сводный каталог библиотек, необходимо приобретение дополнительных программных продуктов «Ирбис». Это будет способствовать не только улучшению качества обслуживания, но и популяризации нашего района на мировом культурном пространстве.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школе искусств Бузулукского района получают дополнительное образование 150 учащихся. Высокий уровень преподавания в школе ежегодно подтверждается успехами ее воспитанников на областных, всероссийских и международных конкурсах. Деятельность детской школы искусств – это вклад в будущее нашей культуры. Достижение задачи ее сохранения и поддержки, как уникального учреждения образования детей, подготовки творческих кадров к профессиональной деятельности в сфере культуры и искусства, педагогических кадров для системы художественного образования, повышения общего уровня значимости культуры и искусства в образовании предполагает: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отношения к художественному образованию, как особо значимой сфере человеческой деятельности, жизненно необходимой для развития общества;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программно-методического обеспечения образовательного учреждения;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существенное укрепление материально-технической базы.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школы бедна из-за недостаточного финансирования. Почти не пополняется библиотечный фонд, ветшают музыкальные инструменты, не хватает сценических костюмов. Вместе с тем школа требует не </w:t>
      </w: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обновления материально-технической базы, но и модернизации в соответствии с федеральными требованиями, а также санитарными нормами.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сохранения кадрового потенциала учреждений культуры по-прежнему актуальна на сегодняшний день. В таких структурных подразделениях учреждений культуры, как библиотека, детская школа искусств сохраняется постоянный кадровый состав, повышается образовательный уровень их работников. Но вместе с тем, наблюдаются и отрицательные тенденции. В библиотеках района сохраняется тенденция старения кадрового состава – средний возраст библиотечных работников по району составил 47 лет, библиотечные работники со стажем более 10 лет составляют 63%. Старение кадров без должного обновления разрушает преемственность в работе библиотечного сообщества. </w:t>
      </w:r>
    </w:p>
    <w:p w:rsidR="00B2346D" w:rsidRPr="00B2346D" w:rsidRDefault="00B2346D" w:rsidP="00B23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учреждениях культуры существует проблема дефицита работников с профильным образованием в сфере культуры, что соответственно сказывается на качестве предоставляемых услуг. Кроме того, переподготовка и повышение квалификации в областных учебных центрах осуществляется на платной основе. Таким образом, остро стоит вопрос сохранения и развития кадрового потенциала, и повышения престижности и привлекательности профессий в сфере культуры.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Дальнейшему процессу развития культуры, вовлечению в культурную деятельность подрастающего поколения препятствуют следующие проблемы: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низкий  уровень материально-технической оснащенности учреждений культуры;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недостаточность ресурсной базы учреждений, кадровый дефицит, слабо выраженная преемственность поколений;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значительное ослабление механизма стимулирования творческих коллективов и поддержки молодых дарований;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низкий уровень комплектования книжного фонда библиотек, слабая оснащенность современным информационно-технологическим и библиотечным оборудованием.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определения стратегии роста и модернизации сферы культуры, целей, задач, принципов и направлен</w:t>
      </w:r>
      <w:r w:rsidR="00F57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ее развития на ближайшие  семь лет</w:t>
      </w: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46D" w:rsidRPr="00B2346D" w:rsidRDefault="00B2346D" w:rsidP="00B2346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</w:t>
      </w:r>
      <w:r w:rsidR="00D7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вные цели, задачи, сроки</w:t>
      </w:r>
      <w:r w:rsidRPr="00B2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B2346D" w:rsidRPr="00B2346D" w:rsidRDefault="00B2346D" w:rsidP="00B23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Основной стратегической целью Программы является сохранение национальной культурной самобытности и создание условий для равной доступности культурных благ, развития и реализации культурного и духовного потенциала каждой личности.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должны быть решены следующие задачи: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качества и разнообразия услуг, предоставляемых в сфере культуры и искусства;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обеспечение равного доступа к культурным благам и возможности реализации творческого потенциала в сфере культуры и искусства для всех жителей Бузулукского района;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информатизация отрасли;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развитие системы художественного образования и предпрофессиональной подготовки в сфере культуры и искусства;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сохранение  и популяризация культурного наследия народов, проживающих на территории Бузулукского района;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создание позитивного культурного образа Бузулукского района в регионе и в России;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модернизация и развитие материально-технической базы учреждений культуры и детской школы искусств;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сохранение и развитие кадрового потенциала учреждений культуры и искусства.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Достижение цели Программы и решение указанных задач  бу</w:t>
      </w:r>
      <w:r w:rsidR="004A12CB">
        <w:rPr>
          <w:rFonts w:ascii="Times New Roman" w:eastAsia="Times New Roman" w:hAnsi="Times New Roman" w:cs="Times New Roman"/>
          <w:sz w:val="28"/>
          <w:szCs w:val="28"/>
        </w:rPr>
        <w:t xml:space="preserve">дет происходить в рамках трех </w:t>
      </w: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Программы путем реализации программных мероприятий:</w:t>
      </w:r>
    </w:p>
    <w:p w:rsidR="00B2346D" w:rsidRPr="00B2346D" w:rsidRDefault="00B2346D" w:rsidP="00B234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Развитие и поддержка народного творчества, организация и проведение культурно-массовых мероприятий.</w:t>
      </w:r>
    </w:p>
    <w:p w:rsidR="00B2346D" w:rsidRPr="00B2346D" w:rsidRDefault="00B2346D" w:rsidP="00B234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4140B8">
        <w:rPr>
          <w:rFonts w:ascii="Times New Roman" w:eastAsia="Times New Roman" w:hAnsi="Times New Roman" w:cs="Times New Roman"/>
          <w:sz w:val="28"/>
          <w:szCs w:val="28"/>
        </w:rPr>
        <w:t xml:space="preserve">и поддержка </w:t>
      </w:r>
      <w:r w:rsidRPr="00B2346D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="00204504">
        <w:rPr>
          <w:rFonts w:ascii="Times New Roman" w:eastAsia="Times New Roman" w:hAnsi="Times New Roman" w:cs="Times New Roman"/>
          <w:sz w:val="28"/>
          <w:szCs w:val="28"/>
        </w:rPr>
        <w:t>ия в сфере культуры и искусства.</w:t>
      </w:r>
    </w:p>
    <w:p w:rsidR="00B2346D" w:rsidRPr="00B2346D" w:rsidRDefault="00B2346D" w:rsidP="00B2346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4140B8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  <w:r w:rsidR="0020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46D" w:rsidRPr="00B2346D" w:rsidRDefault="00DA120A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2019-2025 годы.</w:t>
      </w:r>
    </w:p>
    <w:p w:rsidR="00B2346D" w:rsidRPr="00B2346D" w:rsidRDefault="00B2346D" w:rsidP="00B2346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46D" w:rsidRPr="00B2346D" w:rsidRDefault="00B2346D" w:rsidP="00B2346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B2346D" w:rsidRPr="00B2346D" w:rsidRDefault="00B2346D" w:rsidP="00B2346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2346D" w:rsidRPr="00B2346D" w:rsidRDefault="00B2346D" w:rsidP="00B2346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реализацию наиболее важных и эффективных проектов и мероприятий по разработке и реализации художественных продуктов в области самодеятельного народного творчества, модернизации и развитию библиотечного дела, а также по совершенствованию системы дополнительного образования детей  </w:t>
      </w:r>
      <w:r w:rsidR="00DA12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2346D">
        <w:rPr>
          <w:rFonts w:ascii="Times New Roman" w:eastAsia="Times New Roman" w:hAnsi="Times New Roman" w:cs="Times New Roman"/>
          <w:sz w:val="28"/>
          <w:szCs w:val="28"/>
        </w:rPr>
        <w:t>сфере культуры и искусства.</w:t>
      </w:r>
    </w:p>
    <w:p w:rsidR="00B2346D" w:rsidRPr="00B2346D" w:rsidRDefault="00D7018B" w:rsidP="00B2346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Намечены </w:t>
      </w:r>
      <w:r w:rsidR="00B2346D" w:rsidRPr="00B2346D">
        <w:rPr>
          <w:rFonts w:ascii="Times New Roman" w:eastAsia="Times New Roman" w:hAnsi="Times New Roman" w:cs="Times New Roman"/>
          <w:sz w:val="28"/>
          <w:szCs w:val="28"/>
        </w:rPr>
        <w:t>более активные работы по внедрению информационно-коммуникационных технологий, а также по укреплению материально-технической базы.</w:t>
      </w:r>
    </w:p>
    <w:p w:rsidR="00B2346D" w:rsidRPr="00B2346D" w:rsidRDefault="00B2346D" w:rsidP="00B2346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указаны в Приложении 1 Программы и направлены </w:t>
      </w:r>
      <w:proofErr w:type="gramStart"/>
      <w:r w:rsidRPr="00B2346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234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проведение культурно-массовых мероприятий </w:t>
      </w: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формирований);</w:t>
      </w:r>
      <w:proofErr w:type="gramEnd"/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творческих коллективов в участии на всероссийских, международных конкурсах и фестивалях;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концертов, конкурсов, выставок в детской школе искусств;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участия талантливых детей в международных, всероссийских и областных конкурсах и фестивалях;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и обеспечение сохранности библиотечных фондов;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укреплению материально-технической базы учреждений.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9F" w:rsidRDefault="009B3E9F" w:rsidP="009B3E9F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8B3" w:rsidRDefault="00C608B3" w:rsidP="009B3E9F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0B8" w:rsidRPr="009B3E9F" w:rsidRDefault="004140B8" w:rsidP="009B3E9F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46D" w:rsidRPr="00B2346D" w:rsidRDefault="00B2346D" w:rsidP="00B2346D">
      <w:pPr>
        <w:numPr>
          <w:ilvl w:val="0"/>
          <w:numId w:val="7"/>
        </w:numPr>
        <w:spacing w:after="0" w:line="240" w:lineRule="auto"/>
        <w:ind w:left="7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Программы</w:t>
      </w:r>
    </w:p>
    <w:p w:rsidR="00B2346D" w:rsidRPr="00B2346D" w:rsidRDefault="00B2346D" w:rsidP="00B23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</w:rPr>
        <w:t>Реализация мероприятий Программы позволит к завершению 202</w:t>
      </w:r>
      <w:r w:rsidR="00D7018B">
        <w:rPr>
          <w:rFonts w:ascii="Times New Roman" w:eastAsia="Times New Roman" w:hAnsi="Times New Roman" w:cs="Times New Roman"/>
          <w:sz w:val="28"/>
        </w:rPr>
        <w:t>5</w:t>
      </w:r>
      <w:r w:rsidRPr="00B2346D">
        <w:rPr>
          <w:rFonts w:ascii="Times New Roman" w:eastAsia="Times New Roman" w:hAnsi="Times New Roman" w:cs="Times New Roman"/>
          <w:sz w:val="28"/>
        </w:rPr>
        <w:t xml:space="preserve"> года достичь следующих результатов: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повышения качества и разнообразия услуг в сфере культуры, продвижение творческого продукта для формирования положительного образа Бузулукского района, обеспечение улучшения доступа населения к культурным ценностям;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привлекательности профессий в сфере культуры и уровня квалификации кадров;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библиотечных фондов;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электронного каталога библиотеки, обеспечение доступа к каталогам библиотек области и других регионов;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информатизация учреждений культуры, создание сайтов учреждений культуры и искусства, рост информационного сопровождения предоставления услуг;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подведомственных учреждений, осуществление переподготовки кадров;</w:t>
      </w:r>
    </w:p>
    <w:p w:rsidR="00B2346D" w:rsidRPr="00B2346D" w:rsidRDefault="00B2346D" w:rsidP="00B2346D">
      <w:pPr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46D">
        <w:rPr>
          <w:rFonts w:ascii="Times New Roman" w:eastAsia="Times New Roman" w:hAnsi="Times New Roman" w:cs="Times New Roman"/>
          <w:sz w:val="28"/>
        </w:rPr>
        <w:t>укрепление единого культурного пространства, культурных связей между регионами, доступ к культурным ценностям и обеспечение свободы творчества и прав жителей Бузулукского района на участие в культурной жизни.</w:t>
      </w:r>
    </w:p>
    <w:p w:rsidR="00B2346D" w:rsidRPr="00B2346D" w:rsidRDefault="00B2346D" w:rsidP="00B23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решения задач Программы оценивается основными целевыми показателями, (указаны в Приложении 2):</w:t>
      </w:r>
    </w:p>
    <w:tbl>
      <w:tblPr>
        <w:tblW w:w="80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85"/>
      </w:tblGrid>
      <w:tr w:rsidR="00B2346D" w:rsidRPr="00B2346D" w:rsidTr="00EC27F6">
        <w:trPr>
          <w:trHeight w:val="360"/>
        </w:trPr>
        <w:tc>
          <w:tcPr>
            <w:tcW w:w="8080" w:type="dxa"/>
            <w:hideMark/>
          </w:tcPr>
          <w:p w:rsidR="00B2346D" w:rsidRPr="00B2346D" w:rsidRDefault="00B2346D" w:rsidP="00B234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культурно-досуговых мероприятий в год</w:t>
            </w:r>
          </w:p>
        </w:tc>
      </w:tr>
      <w:tr w:rsidR="00B2346D" w:rsidRPr="00B2346D" w:rsidTr="00EC27F6">
        <w:trPr>
          <w:trHeight w:val="360"/>
        </w:trPr>
        <w:tc>
          <w:tcPr>
            <w:tcW w:w="8080" w:type="dxa"/>
            <w:hideMark/>
          </w:tcPr>
          <w:p w:rsidR="00B2346D" w:rsidRPr="00B2346D" w:rsidRDefault="00B2346D" w:rsidP="00B234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посетителей мероприятий в год</w:t>
            </w:r>
          </w:p>
        </w:tc>
      </w:tr>
      <w:tr w:rsidR="00B2346D" w:rsidRPr="00B2346D" w:rsidTr="00EC27F6">
        <w:trPr>
          <w:trHeight w:val="360"/>
        </w:trPr>
        <w:tc>
          <w:tcPr>
            <w:tcW w:w="8080" w:type="dxa"/>
            <w:hideMark/>
          </w:tcPr>
          <w:p w:rsidR="00B2346D" w:rsidRPr="00B2346D" w:rsidRDefault="00B2346D" w:rsidP="00B234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A120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 формирований</w:t>
            </w:r>
          </w:p>
        </w:tc>
      </w:tr>
      <w:tr w:rsidR="00B2346D" w:rsidRPr="00B2346D" w:rsidTr="00EC27F6">
        <w:tc>
          <w:tcPr>
            <w:tcW w:w="8080" w:type="dxa"/>
            <w:hideMark/>
          </w:tcPr>
          <w:p w:rsidR="00B2346D" w:rsidRPr="00B2346D" w:rsidRDefault="00B2346D" w:rsidP="00B234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культурно-досуговых формирований</w:t>
            </w:r>
          </w:p>
        </w:tc>
      </w:tr>
      <w:tr w:rsidR="00B2346D" w:rsidRPr="00B2346D" w:rsidTr="00EC27F6">
        <w:tc>
          <w:tcPr>
            <w:tcW w:w="8080" w:type="dxa"/>
            <w:hideMark/>
          </w:tcPr>
          <w:p w:rsidR="00B2346D" w:rsidRPr="00B2346D" w:rsidRDefault="00B2346D" w:rsidP="00B234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библиотечного фонда</w:t>
            </w:r>
          </w:p>
        </w:tc>
      </w:tr>
      <w:tr w:rsidR="00B2346D" w:rsidRPr="00B2346D" w:rsidTr="00EC27F6">
        <w:tc>
          <w:tcPr>
            <w:tcW w:w="8080" w:type="dxa"/>
            <w:hideMark/>
          </w:tcPr>
          <w:p w:rsidR="00B2346D" w:rsidRPr="00B2346D" w:rsidRDefault="00B2346D" w:rsidP="00B234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зарегистрированных пользователей</w:t>
            </w:r>
          </w:p>
        </w:tc>
      </w:tr>
      <w:tr w:rsidR="00B2346D" w:rsidRPr="00B2346D" w:rsidTr="00EC27F6">
        <w:tc>
          <w:tcPr>
            <w:tcW w:w="8080" w:type="dxa"/>
            <w:hideMark/>
          </w:tcPr>
          <w:p w:rsidR="00B2346D" w:rsidRPr="00B2346D" w:rsidRDefault="00B2346D" w:rsidP="00B234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</w:tc>
      </w:tr>
      <w:tr w:rsidR="00B2346D" w:rsidRPr="00B2346D" w:rsidTr="00EC27F6">
        <w:tc>
          <w:tcPr>
            <w:tcW w:w="8080" w:type="dxa"/>
            <w:hideMark/>
          </w:tcPr>
          <w:p w:rsidR="00B2346D" w:rsidRPr="00B2346D" w:rsidRDefault="00B2346D" w:rsidP="00B234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книговыдачи</w:t>
            </w:r>
          </w:p>
        </w:tc>
      </w:tr>
      <w:tr w:rsidR="00B2346D" w:rsidRPr="00B2346D" w:rsidTr="00EC27F6">
        <w:tc>
          <w:tcPr>
            <w:tcW w:w="8080" w:type="dxa"/>
            <w:hideMark/>
          </w:tcPr>
          <w:p w:rsidR="00B2346D" w:rsidRPr="00B2346D" w:rsidRDefault="00B2346D" w:rsidP="00B234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образовательных программ, соответствующих требованиям ФГТ и прошедшим процедуру лицензирования</w:t>
            </w:r>
          </w:p>
        </w:tc>
      </w:tr>
      <w:tr w:rsidR="00B2346D" w:rsidRPr="00B2346D" w:rsidTr="00EC27F6">
        <w:tc>
          <w:tcPr>
            <w:tcW w:w="8080" w:type="dxa"/>
            <w:hideMark/>
          </w:tcPr>
          <w:p w:rsidR="00B2346D" w:rsidRPr="00B2346D" w:rsidRDefault="00B2346D" w:rsidP="00B234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34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346D" w:rsidRPr="00B2346D" w:rsidRDefault="00B2346D" w:rsidP="00B2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46D" w:rsidRPr="00B2346D" w:rsidRDefault="00B2346D" w:rsidP="00B2346D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2346D" w:rsidRPr="00B2346D" w:rsidRDefault="00B2346D" w:rsidP="00B2346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B2346D" w:rsidRPr="00B2346D" w:rsidRDefault="00B2346D" w:rsidP="00B23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46D" w:rsidRPr="00EB6B62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Программы предусматривает финансовое обеспечение за счет средств областного и районного бюджетов. На реализацию </w:t>
      </w:r>
      <w:r w:rsidRPr="00EB6B6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Программы необходимо </w:t>
      </w:r>
      <w:r w:rsidR="00DA120A">
        <w:rPr>
          <w:rFonts w:ascii="Times New Roman" w:eastAsia="Times New Roman" w:hAnsi="Times New Roman" w:cs="Times New Roman"/>
          <w:b/>
          <w:sz w:val="28"/>
          <w:szCs w:val="28"/>
        </w:rPr>
        <w:t>311 754,1</w:t>
      </w:r>
      <w:r w:rsidRPr="00EB6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B62">
        <w:rPr>
          <w:rFonts w:ascii="Times New Roman" w:eastAsia="Times New Roman" w:hAnsi="Times New Roman" w:cs="Times New Roman"/>
          <w:sz w:val="28"/>
          <w:szCs w:val="28"/>
        </w:rPr>
        <w:t xml:space="preserve">тыс. руб.,  в том числе: </w:t>
      </w:r>
    </w:p>
    <w:p w:rsidR="00B2346D" w:rsidRDefault="00DA120A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- 2019 год – 44536,3 тыс. рублей</w:t>
      </w:r>
    </w:p>
    <w:p w:rsidR="00DA120A" w:rsidRDefault="0063394E" w:rsidP="00DA1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- 2020</w:t>
      </w:r>
      <w:r w:rsidR="00DA120A">
        <w:rPr>
          <w:rFonts w:ascii="Times New Roman" w:eastAsia="Times New Roman" w:hAnsi="Times New Roman" w:cs="Times New Roman"/>
          <w:sz w:val="28"/>
          <w:szCs w:val="28"/>
        </w:rPr>
        <w:t xml:space="preserve"> год – 44536,3 тыс. рублей</w:t>
      </w:r>
    </w:p>
    <w:p w:rsidR="00DA120A" w:rsidRDefault="0063394E" w:rsidP="00DA1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- 2021</w:t>
      </w:r>
      <w:r w:rsidR="00DA120A">
        <w:rPr>
          <w:rFonts w:ascii="Times New Roman" w:eastAsia="Times New Roman" w:hAnsi="Times New Roman" w:cs="Times New Roman"/>
          <w:sz w:val="28"/>
          <w:szCs w:val="28"/>
        </w:rPr>
        <w:t xml:space="preserve"> год – 44536,3 тыс. рублей</w:t>
      </w:r>
    </w:p>
    <w:p w:rsidR="00DA120A" w:rsidRDefault="0063394E" w:rsidP="00DA1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- 2022</w:t>
      </w:r>
      <w:r w:rsidR="00DA120A">
        <w:rPr>
          <w:rFonts w:ascii="Times New Roman" w:eastAsia="Times New Roman" w:hAnsi="Times New Roman" w:cs="Times New Roman"/>
          <w:sz w:val="28"/>
          <w:szCs w:val="28"/>
        </w:rPr>
        <w:t xml:space="preserve"> год – 44536,3 тыс. рублей</w:t>
      </w:r>
    </w:p>
    <w:p w:rsidR="00DA120A" w:rsidRDefault="0063394E" w:rsidP="00DA1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- 2023</w:t>
      </w:r>
      <w:r w:rsidR="00DA120A">
        <w:rPr>
          <w:rFonts w:ascii="Times New Roman" w:eastAsia="Times New Roman" w:hAnsi="Times New Roman" w:cs="Times New Roman"/>
          <w:sz w:val="28"/>
          <w:szCs w:val="28"/>
        </w:rPr>
        <w:t xml:space="preserve"> год – 44536,3 тыс. рублей</w:t>
      </w:r>
    </w:p>
    <w:p w:rsidR="0063394E" w:rsidRDefault="0063394E" w:rsidP="0063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- 2024 год – 44536,3 тыс. рублей</w:t>
      </w:r>
    </w:p>
    <w:p w:rsidR="0063394E" w:rsidRDefault="0063394E" w:rsidP="0063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- 2025 год – 44536,3 тыс. рублей</w:t>
      </w:r>
    </w:p>
    <w:p w:rsidR="00DA120A" w:rsidRDefault="00DA120A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20A" w:rsidRPr="00EB6B62" w:rsidRDefault="00DA120A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46D" w:rsidRPr="00B2346D" w:rsidRDefault="00B2346D" w:rsidP="00B2346D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реализации, система управления реализацией программы и контроль хода ее реализации</w:t>
      </w:r>
    </w:p>
    <w:p w:rsidR="00B2346D" w:rsidRPr="00B2346D" w:rsidRDefault="00B2346D" w:rsidP="00B23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Руководителем Программы является начальник отдела культуры администрации муниципального образования Бузулукского района,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рациональное использование бюджетных средств;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привлечение внебюджетных средств;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привлечение средств областного бюджета;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реализация Программы осуществляется на основе контрактов, договоров, заключаемых в порядке, установленном законодательством Российской Федерации;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финансирование Программы за счет средств бюджета в соответствии с утвержденными ассигнованиями на очередной финансовый год.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Бузулукский район как заказчик – координатор Программы в ходе ее исполнения: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обеспечивает координацию деятельности подведомственных учреждений по подготовке и реализации мероприятий Программы, а также по анализу и рациональному использованию средств бюджета Бузулукского района и внебюджетных источников;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подготавливает в установленном порядке проекты постановлений администрации Бузулукского района о внесении изменений в Программу;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подготавливает годовой или итоговый (в случае окончания срока действия целевой Программы) отчет о реализации целевой Программы, согласовывает объемы расходов на реализацию целевой Программы с финансовым отделом администрации Бузулукского района и направляет в отдел экономики администрации Бузулукского района  для мониторинга  реализации целевых программ;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по запросу отдела экономики администрации Бузулукского района  и/или финансового отдела администрации Бузулукского района  подготавливает дополнительную статистическую, справочную, аналитическую и иную информацию по специфике целевой Программы.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Контроль исполнения Программы осуществляет Совет депутатов муниципального образования Бузулукский район. Контроль включает в себя: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контроль за эффективным и целевым использованием исполнителями выделяемых средств;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234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 сроками выполнения договоров, соглашений, контрактов;</w:t>
      </w:r>
    </w:p>
    <w:p w:rsidR="00B2346D" w:rsidRPr="00B2346D" w:rsidRDefault="00B2346D" w:rsidP="00B2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234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 качеством реализуемых программных мероприятий.</w:t>
      </w:r>
    </w:p>
    <w:p w:rsidR="00204504" w:rsidRDefault="00204504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B8" w:rsidRDefault="004140B8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0B8" w:rsidRPr="00B2346D" w:rsidRDefault="004140B8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46D" w:rsidRPr="00B2346D" w:rsidRDefault="00B2346D" w:rsidP="00B2346D">
      <w:pPr>
        <w:numPr>
          <w:ilvl w:val="0"/>
          <w:numId w:val="7"/>
        </w:numPr>
        <w:tabs>
          <w:tab w:val="left" w:pos="1418"/>
          <w:tab w:val="left" w:pos="1560"/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b/>
          <w:sz w:val="28"/>
          <w:szCs w:val="28"/>
        </w:rPr>
        <w:t>Ожидаемый (планируемый) эффект от реализации программы</w:t>
      </w:r>
    </w:p>
    <w:p w:rsidR="00B2346D" w:rsidRPr="00B2346D" w:rsidRDefault="00B2346D" w:rsidP="00B23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Фундаментальная особенность культуры заключается в том, что важнейшие результаты культурной деятельности выражаются в отложенном  по времени социальном эффекте и проявляются в увеличении интеллектуального потенциала, изменении ценностных ориентиров и норм поведения граждан, что в итоге влечет за собой изменения в основах функционирования общества.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Главный социально-экономический эффект от реализации Программы выражается в повышении социальной роли культуры в жизни жителей Бузулукского района и, соответственно, в повышении качества жизни в нашем районе, в создании благоприятной социокультурной атмосферы. Этот эффект, отложенный во времени, будет выражаться, в частности: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в создании благоприятных условий для творческой деятельности, в разнообразии и доступности предлагаемых населению Бузулукского района культурных благ и информации в сфере культуры и искусства;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в освоении новых форм культурного обмена;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в активизации процессов модернизации отрасли;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- в повышении престижа творческих профессий;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 xml:space="preserve">- в развитии эстетического воспитания молодежи. </w:t>
      </w:r>
    </w:p>
    <w:p w:rsidR="00B2346D" w:rsidRPr="00B2346D" w:rsidRDefault="00B2346D" w:rsidP="00B2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6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целевых индикаторов и показателей, утвержденных Программой.</w:t>
      </w:r>
    </w:p>
    <w:p w:rsidR="0063394E" w:rsidRDefault="006339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расходования средств, выделенных на реализацию Программы, будет  производиться на основе ежегодного анализа достижения показателей результатов деятельности, установленных в Программе.</w:t>
      </w:r>
    </w:p>
    <w:p w:rsidR="00E51F65" w:rsidRPr="0063394E" w:rsidRDefault="006339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F65" w:rsidRPr="0063394E" w:rsidSect="00460CAE">
          <w:pgSz w:w="11905" w:h="16838"/>
          <w:pgMar w:top="567" w:right="851" w:bottom="1134" w:left="851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394E">
        <w:rPr>
          <w:rFonts w:ascii="Times New Roman" w:hAnsi="Times New Roman" w:cs="Times New Roman"/>
          <w:sz w:val="28"/>
          <w:szCs w:val="28"/>
        </w:rPr>
        <w:t>Методика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установлена порядком разработки, реализации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 февраля 2014 года №145-п.</w:t>
      </w:r>
    </w:p>
    <w:p w:rsidR="00E51F65" w:rsidRDefault="00E51F65" w:rsidP="00E51F65">
      <w:pPr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1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муниципальной </w:t>
      </w:r>
      <w:r w:rsidRPr="00E51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 «</w:t>
      </w:r>
      <w:r w:rsidR="004A3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 и искусства Б</w:t>
      </w:r>
      <w:r w:rsidRPr="00E51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узулук</w:t>
      </w:r>
      <w:r w:rsidR="004A3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</w:t>
      </w:r>
      <w:r w:rsidRPr="00E51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A38C2" w:rsidRDefault="004A38C2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66"/>
        <w:gridCol w:w="854"/>
        <w:gridCol w:w="32"/>
        <w:gridCol w:w="709"/>
        <w:gridCol w:w="35"/>
        <w:gridCol w:w="75"/>
        <w:gridCol w:w="997"/>
        <w:gridCol w:w="67"/>
        <w:gridCol w:w="1495"/>
        <w:gridCol w:w="64"/>
        <w:gridCol w:w="1094"/>
        <w:gridCol w:w="45"/>
        <w:gridCol w:w="1095"/>
        <w:gridCol w:w="40"/>
        <w:gridCol w:w="958"/>
        <w:gridCol w:w="35"/>
        <w:gridCol w:w="962"/>
        <w:gridCol w:w="30"/>
        <w:gridCol w:w="1109"/>
        <w:gridCol w:w="25"/>
        <w:gridCol w:w="992"/>
        <w:gridCol w:w="1139"/>
      </w:tblGrid>
      <w:tr w:rsidR="00D73783" w:rsidRPr="003B5FBA" w:rsidTr="00512250">
        <w:trPr>
          <w:trHeight w:val="8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gramStart"/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и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содержание 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РЗ </w:t>
            </w:r>
            <w:proofErr w:type="gramStart"/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Общий 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объем 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расходов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(тыс. 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руб.)</w:t>
            </w:r>
          </w:p>
        </w:tc>
        <w:tc>
          <w:tcPr>
            <w:tcW w:w="7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Объем расходов на   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реализацию мероприятий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программы по годам  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     (тыс. руб.)</w:t>
            </w:r>
          </w:p>
        </w:tc>
      </w:tr>
      <w:tr w:rsidR="00072153" w:rsidRPr="003B5FBA" w:rsidTr="00512250">
        <w:trPr>
          <w:trHeight w:val="3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E4" w:rsidRPr="003B5FBA" w:rsidRDefault="00E02AE4" w:rsidP="00E02A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A1640E" w:rsidRPr="003B5FBA" w:rsidTr="00512250">
        <w:trPr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E" w:rsidRPr="003B5FBA" w:rsidRDefault="00A1640E" w:rsidP="003B5F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E" w:rsidRPr="00A1640E" w:rsidRDefault="00A1640E" w:rsidP="00E02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1640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Развитие и поддержка народного творчества, организация и проведение культурно – массовых мероприятий.</w:t>
            </w:r>
          </w:p>
        </w:tc>
      </w:tr>
      <w:tr w:rsidR="00D73783" w:rsidRPr="003B5FBA" w:rsidTr="00512250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11 0 01 70550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450,0</w:t>
            </w:r>
          </w:p>
        </w:tc>
      </w:tr>
      <w:tr w:rsidR="00D73783" w:rsidRPr="003B5FBA" w:rsidTr="0051225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Создание условий для предоставления услуг в районных культурно-досуговых учреждениях культуры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11 0 01 70560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208012,7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29716,1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ind w:left="-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29716,1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E02AE4">
            <w:pPr>
              <w:autoSpaceDE w:val="0"/>
              <w:autoSpaceDN w:val="0"/>
              <w:adjustRightInd w:val="0"/>
              <w:spacing w:after="0"/>
              <w:ind w:left="-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29716,1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29716,1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29716,1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29716,1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29716,1</w:t>
            </w:r>
          </w:p>
        </w:tc>
      </w:tr>
      <w:tr w:rsidR="00D73783" w:rsidRPr="003B5FBA" w:rsidTr="0051225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proofErr w:type="spellStart"/>
            <w:r w:rsidRPr="003B5FBA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Софинансирование</w:t>
            </w:r>
            <w:proofErr w:type="spellEnd"/>
            <w:r w:rsidRPr="003B5FBA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11 0 01 70600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F5CC2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175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175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D73783" w:rsidRPr="003B5FBA" w:rsidTr="0051225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Поддержка творческих коллективов в участии на всероссийских, международных конкурсах и фестивалях</w:t>
            </w:r>
            <w:r w:rsidR="0063394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 и форумах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11 0 01 70610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F5CC2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F5CC2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  <w:r w:rsidR="00E02AE4"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F5CC2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3783" w:rsidRPr="003B5FBA" w:rsidTr="0051225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Обеспечение мероприятий по повышению заработной платы работников муниципальных учреждений культуры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11 00 18 1030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63394E" w:rsidP="00397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783" w:rsidRPr="003B5FBA" w:rsidTr="0051225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 xml:space="preserve">Обеспечение мероприятий по </w:t>
            </w:r>
            <w:r w:rsidRPr="003B5FBA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lastRenderedPageBreak/>
              <w:t>повышению заработной платы работников муниципальных учреждений культуры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505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11 001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97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397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E4" w:rsidRPr="003B5FBA" w:rsidRDefault="0063394E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783" w:rsidRPr="003B5FBA" w:rsidTr="0051225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02AE4" w:rsidRPr="003B5FBA" w:rsidRDefault="00E02AE4" w:rsidP="0094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42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мер социальной поддержки отдельных квалифицированных работников учреждений культуры и учреждений дополнительного образования детей в сфере культуры и искусства в соответствии с нормативн</w:t>
            </w:r>
            <w:proofErr w:type="gramStart"/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о-</w:t>
            </w:r>
            <w:proofErr w:type="gramEnd"/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правовыми актами Бузулукского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11 0 01 20780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73783" w:rsidRPr="00D73783" w:rsidRDefault="00D73783" w:rsidP="00D73783">
            <w:pPr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73783">
              <w:rPr>
                <w:rFonts w:ascii="Times New Roman" w:eastAsiaTheme="minorEastAsia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  <w:p w:rsidR="00E02AE4" w:rsidRPr="003B5FBA" w:rsidRDefault="00E02AE4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E02AE4" w:rsidP="003B5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E4" w:rsidRPr="003B5FBA" w:rsidRDefault="00E02AE4" w:rsidP="003B5FBA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02AE4" w:rsidRPr="003B5FBA" w:rsidRDefault="00D73783" w:rsidP="003B5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9429EF" w:rsidRPr="003B5FBA" w:rsidTr="00512250">
        <w:trPr>
          <w:trHeight w:val="429"/>
        </w:trPr>
        <w:tc>
          <w:tcPr>
            <w:tcW w:w="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Pr="003B5FBA" w:rsidRDefault="009429EF" w:rsidP="00A1640E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 w:rsidP="009429EF">
            <w:pPr>
              <w:autoSpaceDE w:val="0"/>
              <w:autoSpaceDN w:val="0"/>
              <w:adjustRightInd w:val="0"/>
              <w:spacing w:after="0"/>
              <w:ind w:left="-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214046,7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 w:rsidP="00A1640E">
            <w:pPr>
              <w:autoSpaceDE w:val="0"/>
              <w:autoSpaceDN w:val="0"/>
              <w:adjustRightInd w:val="0"/>
              <w:spacing w:after="0"/>
              <w:ind w:left="5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30578,1</w:t>
            </w:r>
          </w:p>
          <w:p w:rsidR="009429EF" w:rsidRPr="003B5FBA" w:rsidRDefault="009429EF" w:rsidP="00A1640E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30578,1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30578,1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30578,1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30578,1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30578,1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F" w:rsidRDefault="0063394E" w:rsidP="0063394E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30578,1</w:t>
            </w:r>
          </w:p>
        </w:tc>
      </w:tr>
      <w:tr w:rsidR="00A1640E" w:rsidRPr="003B5FBA" w:rsidTr="0051225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E" w:rsidRPr="003B5FBA" w:rsidRDefault="00A1640E" w:rsidP="00EB6B6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FB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6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E" w:rsidRPr="003B5FBA" w:rsidRDefault="00A1640E" w:rsidP="00A1640E">
            <w:pPr>
              <w:autoSpaceDE w:val="0"/>
              <w:autoSpaceDN w:val="0"/>
              <w:adjustRightInd w:val="0"/>
              <w:spacing w:after="0"/>
              <w:ind w:left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Развитие и поддержка дополнительного образования в сфере культуры и искусства.</w:t>
            </w:r>
          </w:p>
        </w:tc>
      </w:tr>
      <w:tr w:rsidR="00D73783" w:rsidRPr="003B5FBA" w:rsidTr="00512250">
        <w:trPr>
          <w:trHeight w:val="2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73783" w:rsidP="00A164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072153" w:rsidP="000721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</w:rPr>
              <w:t>Создание условий для предоставления образовательных услуг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73783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73783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73783" w:rsidP="003B5FB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11 0 02 </w:t>
            </w: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S1020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83" w:rsidRPr="00B61742" w:rsidRDefault="00CB7F2B" w:rsidP="00F702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41501</w:t>
            </w:r>
            <w:r w:rsidR="00D132E6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F7024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132E6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5928,8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132E6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5928,8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132E6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5928,8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132E6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5928,8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132E6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5928,8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132E6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5928,8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83" w:rsidRPr="003B5FBA" w:rsidRDefault="00D132E6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5928,8</w:t>
            </w:r>
          </w:p>
        </w:tc>
      </w:tr>
      <w:tr w:rsidR="00F7024D" w:rsidRPr="003B5FBA" w:rsidTr="00512250">
        <w:trPr>
          <w:trHeight w:val="183"/>
        </w:trPr>
        <w:tc>
          <w:tcPr>
            <w:tcW w:w="60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D" w:rsidRPr="003B5FBA" w:rsidRDefault="00F7024D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D" w:rsidRPr="003B5FBA" w:rsidRDefault="00CB7F2B" w:rsidP="00CB7F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41501</w:t>
            </w:r>
            <w:r w:rsidR="00F702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D" w:rsidRPr="003B5FBA" w:rsidRDefault="00F7024D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5928,8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D" w:rsidRPr="003B5FBA" w:rsidRDefault="00F7024D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5928,8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D" w:rsidRPr="003B5FBA" w:rsidRDefault="00F7024D" w:rsidP="00F702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5928</w:t>
            </w:r>
            <w:r w:rsidRPr="003B5FB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D" w:rsidRPr="003B5FBA" w:rsidRDefault="00F7024D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5928,8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D" w:rsidRPr="003B5FBA" w:rsidRDefault="00F7024D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4D" w:rsidRPr="003B5FBA" w:rsidRDefault="00F7024D" w:rsidP="003B5F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5928,8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D" w:rsidRPr="003B5FBA" w:rsidRDefault="00F7024D" w:rsidP="003B5F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5928,8</w:t>
            </w:r>
          </w:p>
        </w:tc>
      </w:tr>
      <w:tr w:rsidR="00072153" w:rsidRPr="003B5FBA" w:rsidTr="00512250">
        <w:trPr>
          <w:trHeight w:val="1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1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3709B0" w:rsidP="00072153">
            <w:pPr>
              <w:autoSpaceDE w:val="0"/>
              <w:autoSpaceDN w:val="0"/>
              <w:adjustRightInd w:val="0"/>
              <w:spacing w:after="0"/>
              <w:ind w:left="5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709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Обеспечение реализации программы</w:t>
            </w:r>
          </w:p>
        </w:tc>
      </w:tr>
      <w:tr w:rsidR="00072153" w:rsidRPr="003B5FBA" w:rsidTr="00512250">
        <w:trPr>
          <w:trHeight w:val="1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  <w:p w:rsidR="00072153" w:rsidRPr="003B5FBA" w:rsidRDefault="00072153" w:rsidP="00EB6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3709B0" w:rsidP="00EB6B62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Оказание услуг по планированию и исполнению бюджетов сельских поселений 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072153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11 0 04 90650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4D6845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709B0" w:rsidRPr="004D6845" w:rsidRDefault="003709B0" w:rsidP="00D67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6845">
              <w:rPr>
                <w:rFonts w:ascii="Times New Roman" w:eastAsiaTheme="minorEastAsia" w:hAnsi="Times New Roman" w:cs="Times New Roman"/>
                <w:sz w:val="24"/>
                <w:szCs w:val="24"/>
              </w:rPr>
              <w:t>4288,90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  <w:p w:rsidR="00072153" w:rsidRPr="003B5FBA" w:rsidRDefault="00072153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3709B0" w:rsidP="00E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3709B0" w:rsidP="00EB6B62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612,7</w:t>
            </w:r>
          </w:p>
          <w:p w:rsidR="00072153" w:rsidRPr="003B5FBA" w:rsidRDefault="00072153" w:rsidP="00EB6B62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72153" w:rsidRPr="003B5FBA" w:rsidTr="00512250">
        <w:trPr>
          <w:trHeight w:val="1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072153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53" w:rsidRPr="003B5FBA" w:rsidRDefault="00072153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53" w:rsidRPr="003B5FBA" w:rsidRDefault="00072153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3" w:rsidRPr="003B5FBA" w:rsidRDefault="00D67367" w:rsidP="00D6736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072153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D67367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Default="00D67367" w:rsidP="003B5FBA">
            <w:pPr>
              <w:autoSpaceDE w:val="0"/>
              <w:autoSpaceDN w:val="0"/>
              <w:adjustRightInd w:val="0"/>
              <w:spacing w:after="0"/>
              <w:ind w:left="-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11 0 04</w:t>
            </w:r>
          </w:p>
          <w:p w:rsidR="00D67367" w:rsidRPr="003B5FBA" w:rsidRDefault="00D67367" w:rsidP="003B5FBA">
            <w:pPr>
              <w:autoSpaceDE w:val="0"/>
              <w:autoSpaceDN w:val="0"/>
              <w:adjustRightInd w:val="0"/>
              <w:spacing w:after="0"/>
              <w:ind w:left="-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90650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4D6845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7367" w:rsidRPr="004D6845" w:rsidRDefault="00D67367" w:rsidP="00D67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6845">
              <w:rPr>
                <w:rFonts w:ascii="Times New Roman" w:eastAsiaTheme="minorEastAsia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D67367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D67367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D67367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D67367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D67367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D67367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D67367" w:rsidP="00D67367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072153"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72153" w:rsidRPr="003B5FBA" w:rsidTr="00512250">
        <w:trPr>
          <w:trHeight w:val="1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072153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53" w:rsidRPr="003B5FBA" w:rsidRDefault="00D67367" w:rsidP="00D6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072153"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53" w:rsidRPr="003B5FBA" w:rsidRDefault="00D67367" w:rsidP="003B5FBA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Расходы на выплаты  персоналу  государственных (муниципальных) органов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  <w:p w:rsidR="00072153" w:rsidRPr="003B5FBA" w:rsidRDefault="00072153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D67367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Default="00D67367" w:rsidP="00D6736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11 0 04</w:t>
            </w:r>
          </w:p>
          <w:p w:rsidR="00D67367" w:rsidRPr="003B5FBA" w:rsidRDefault="00D67367" w:rsidP="00D6736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4D6845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A5F95" w:rsidRPr="004D6845" w:rsidRDefault="009A5F95" w:rsidP="009A5F9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6845">
              <w:rPr>
                <w:rFonts w:ascii="Times New Roman" w:eastAsiaTheme="minorEastAsia" w:hAnsi="Times New Roman" w:cs="Times New Roman"/>
                <w:sz w:val="24"/>
                <w:szCs w:val="24"/>
              </w:rPr>
              <w:t>6728,4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9A5F95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9A5F95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9A5F95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2153" w:rsidRPr="003B5FBA" w:rsidRDefault="009A5F95" w:rsidP="003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9A5F95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9A5F95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961,2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53" w:rsidRPr="003B5FBA" w:rsidRDefault="00072153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2153" w:rsidRPr="003B5FBA" w:rsidRDefault="00350D93" w:rsidP="00350D93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961</w:t>
            </w:r>
            <w:r w:rsidR="00072153"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D67367" w:rsidRPr="003B5FBA" w:rsidTr="00512250">
        <w:trPr>
          <w:trHeight w:val="1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7" w:rsidRDefault="00D67367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D67367" w:rsidRDefault="00D67367" w:rsidP="00D673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7" w:rsidRPr="003B5FBA" w:rsidRDefault="004D6845" w:rsidP="004D6845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11 0 04 10020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4D684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7367" w:rsidRPr="004D6845" w:rsidRDefault="004D6845" w:rsidP="004D684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6845">
              <w:rPr>
                <w:rFonts w:ascii="Times New Roman" w:eastAsiaTheme="minorEastAsia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5" w:rsidRDefault="004D6845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7367" w:rsidRPr="004D6845" w:rsidRDefault="004D6845" w:rsidP="004D68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7" w:rsidRDefault="00D67367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D6845" w:rsidRPr="003B5FBA" w:rsidRDefault="004D6845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  <w:r w:rsidR="00100EE0">
              <w:rPr>
                <w:rFonts w:ascii="Times New Roman" w:eastAsiaTheme="minorEastAsia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7" w:rsidRDefault="00D67367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3B5FBA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42,1</w:t>
            </w:r>
          </w:p>
        </w:tc>
      </w:tr>
      <w:tr w:rsidR="00100EE0" w:rsidRPr="003B5FBA" w:rsidTr="00512250">
        <w:trPr>
          <w:trHeight w:val="1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Pr="003B5FBA" w:rsidRDefault="00100EE0" w:rsidP="00100EE0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по обслуживанию «ЦБ МУК Бузулукского района»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11 0 04 90630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4D684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4D684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4D684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100EE0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13466,6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100EE0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Pr="00100EE0" w:rsidRDefault="00100EE0" w:rsidP="00100E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00EE0" w:rsidRDefault="00100EE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1923,8</w:t>
            </w:r>
          </w:p>
        </w:tc>
      </w:tr>
      <w:tr w:rsidR="00512250" w:rsidRPr="003B5FBA" w:rsidTr="00512250">
        <w:trPr>
          <w:trHeight w:val="1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2250" w:rsidRDefault="00512250" w:rsidP="0051225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Pr="00100EE0" w:rsidRDefault="00512250" w:rsidP="005122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3B5FBA" w:rsidRDefault="00512250" w:rsidP="00100EE0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FBA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Расходы по содержанию муниципальных учреждений культуры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2250" w:rsidRPr="00100EE0" w:rsidRDefault="00512250" w:rsidP="00EB6B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2250" w:rsidRPr="00100EE0" w:rsidRDefault="00512250" w:rsidP="00EB6B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EB6B62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2250" w:rsidRPr="00100EE0" w:rsidRDefault="00512250" w:rsidP="00EB6B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11 0 04 90640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4D684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B92" w:rsidRDefault="000C3B92" w:rsidP="004D6845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Default="000C3B92" w:rsidP="000C3B92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31297</w:t>
            </w:r>
            <w:r w:rsidR="0051225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512250" w:rsidRDefault="0051225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B92" w:rsidRDefault="000C3B92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Pr="00512250" w:rsidRDefault="0051225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2250">
              <w:rPr>
                <w:rFonts w:ascii="Times New Roman" w:eastAsiaTheme="minorEastAsia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512250" w:rsidRDefault="0051225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B92" w:rsidRDefault="000C3B92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Pr="00512250" w:rsidRDefault="0051225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2250">
              <w:rPr>
                <w:rFonts w:ascii="Times New Roman" w:eastAsiaTheme="minorEastAsia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512250" w:rsidRDefault="0051225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B92" w:rsidRDefault="000C3B92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Default="00512250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2250">
              <w:rPr>
                <w:rFonts w:ascii="Times New Roman" w:eastAsiaTheme="minorEastAsia" w:hAnsi="Times New Roman" w:cs="Times New Roman"/>
                <w:sz w:val="24"/>
                <w:szCs w:val="24"/>
              </w:rPr>
              <w:t>4471,1</w:t>
            </w:r>
          </w:p>
          <w:p w:rsidR="000C3B92" w:rsidRPr="00512250" w:rsidRDefault="000C3B92" w:rsidP="00100EE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100EE0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C3B92" w:rsidRDefault="000C3B92" w:rsidP="00100EE0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2250" w:rsidRPr="000C3B92" w:rsidRDefault="000C3B92" w:rsidP="000C3B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B92" w:rsidRDefault="000C3B92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Default="0051225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4471,1</w:t>
            </w:r>
          </w:p>
          <w:p w:rsidR="000C3B92" w:rsidRDefault="000C3B92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B92" w:rsidRDefault="000C3B92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Default="0051225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Default="0051225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B92" w:rsidRDefault="000C3B92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2250" w:rsidRDefault="00512250" w:rsidP="003B5FBA">
            <w:pPr>
              <w:autoSpaceDE w:val="0"/>
              <w:autoSpaceDN w:val="0"/>
              <w:adjustRightInd w:val="0"/>
              <w:spacing w:after="0"/>
              <w:ind w:left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4471,1</w:t>
            </w:r>
          </w:p>
        </w:tc>
      </w:tr>
      <w:tr w:rsidR="00120CCB" w:rsidRPr="003B5FBA" w:rsidTr="00EB6B62">
        <w:trPr>
          <w:trHeight w:val="142"/>
        </w:trPr>
        <w:tc>
          <w:tcPr>
            <w:tcW w:w="60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Default="00120CCB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 w:rsidP="00EB6B62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56205,8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 w:rsidP="00120CC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8029,4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>
            <w:pPr>
              <w:rPr>
                <w:b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8029,4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>
            <w:pPr>
              <w:rPr>
                <w:b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8029,4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>
            <w:pPr>
              <w:rPr>
                <w:b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8029,4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>
            <w:pPr>
              <w:rPr>
                <w:b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>
            <w:pPr>
              <w:rPr>
                <w:b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8029,4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CB" w:rsidRPr="00120CCB" w:rsidRDefault="00120CCB">
            <w:pPr>
              <w:rPr>
                <w:b/>
              </w:rPr>
            </w:pPr>
            <w:r w:rsidRPr="00120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8029,4</w:t>
            </w:r>
          </w:p>
        </w:tc>
      </w:tr>
      <w:tr w:rsidR="00EB6B62" w:rsidRPr="003B5FBA" w:rsidTr="00EB6B62">
        <w:trPr>
          <w:trHeight w:val="142"/>
        </w:trPr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Default="00EB6B62" w:rsidP="003B5FBA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Pr="00120CCB" w:rsidRDefault="00B57040" w:rsidP="00EB6B62">
            <w:pPr>
              <w:autoSpaceDE w:val="0"/>
              <w:autoSpaceDN w:val="0"/>
              <w:adjustRightInd w:val="0"/>
              <w:spacing w:after="0"/>
              <w:ind w:left="-6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311754,1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Pr="00120CCB" w:rsidRDefault="00B57040" w:rsidP="00EB6B6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44536,3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Default="00B5704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44536,3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Default="00B5704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44536,3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Default="00B5704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44536,3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Default="00B5704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44536,3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Default="00B5704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44536,3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62" w:rsidRDefault="00B57040"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44536,3</w:t>
            </w:r>
          </w:p>
        </w:tc>
      </w:tr>
    </w:tbl>
    <w:p w:rsidR="004A38C2" w:rsidRDefault="004A38C2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C2" w:rsidRDefault="004A38C2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C2" w:rsidRDefault="004A38C2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C2" w:rsidRDefault="004A38C2" w:rsidP="004A38C2">
      <w:pPr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E5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</w:t>
      </w:r>
      <w:r w:rsidRPr="00E51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 и искусства Б</w:t>
      </w:r>
      <w:r w:rsidRPr="00E51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узулук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</w:t>
      </w:r>
      <w:r w:rsidRPr="00E51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A38C2" w:rsidRDefault="004A38C2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8C2" w:rsidRDefault="004A38C2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65" w:rsidRDefault="00E51F65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целевые индикаторы Программы</w:t>
      </w:r>
    </w:p>
    <w:p w:rsidR="00E51F65" w:rsidRPr="00E51F65" w:rsidRDefault="00E51F65" w:rsidP="00E51F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17"/>
        <w:gridCol w:w="1276"/>
        <w:gridCol w:w="1276"/>
        <w:gridCol w:w="992"/>
        <w:gridCol w:w="1134"/>
        <w:gridCol w:w="1134"/>
        <w:gridCol w:w="1276"/>
        <w:gridCol w:w="1276"/>
        <w:gridCol w:w="1275"/>
        <w:gridCol w:w="1275"/>
      </w:tblGrid>
      <w:tr w:rsidR="00B23047" w:rsidRPr="00E51F65" w:rsidTr="00F572ED">
        <w:tc>
          <w:tcPr>
            <w:tcW w:w="660" w:type="dxa"/>
            <w:vMerge w:val="restart"/>
            <w:shd w:val="clear" w:color="auto" w:fill="auto"/>
          </w:tcPr>
          <w:p w:rsidR="00B23047" w:rsidRPr="00D80EA2" w:rsidRDefault="00B23047" w:rsidP="003B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7" w:type="dxa"/>
            <w:vMerge w:val="restart"/>
            <w:shd w:val="clear" w:color="auto" w:fill="auto"/>
          </w:tcPr>
          <w:p w:rsidR="00B23047" w:rsidRPr="00D80EA2" w:rsidRDefault="00B23047" w:rsidP="003B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целевого  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показателя 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(индикатора)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3047" w:rsidRPr="00E51F65" w:rsidRDefault="00B23047" w:rsidP="00E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3047" w:rsidRPr="00E51F65" w:rsidRDefault="00B23047" w:rsidP="00DC06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показатели базового года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2" w:type="dxa"/>
            <w:gridSpan w:val="7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показатели эффективности реализации</w:t>
            </w:r>
          </w:p>
        </w:tc>
      </w:tr>
      <w:tr w:rsidR="00B23047" w:rsidRPr="00E51F65" w:rsidTr="00F572ED">
        <w:tc>
          <w:tcPr>
            <w:tcW w:w="660" w:type="dxa"/>
            <w:vMerge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vMerge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3047" w:rsidRDefault="00B23047" w:rsidP="00DC06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23047" w:rsidRPr="00E51F65" w:rsidRDefault="00B23047" w:rsidP="00DC06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23047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23047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23047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23047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B23047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B23047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B23047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047" w:rsidRPr="00E51F65" w:rsidTr="00F572ED">
        <w:tc>
          <w:tcPr>
            <w:tcW w:w="660" w:type="dxa"/>
            <w:shd w:val="clear" w:color="auto" w:fill="auto"/>
          </w:tcPr>
          <w:p w:rsidR="00B23047" w:rsidRPr="00D80EA2" w:rsidRDefault="00B23047" w:rsidP="003B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23047" w:rsidRPr="00D80EA2" w:rsidRDefault="00B23047" w:rsidP="003B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23047" w:rsidRPr="00E51F65" w:rsidRDefault="00B23047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047" w:rsidRPr="00E51F65" w:rsidTr="003B5FBA">
        <w:tc>
          <w:tcPr>
            <w:tcW w:w="660" w:type="dxa"/>
            <w:shd w:val="clear" w:color="auto" w:fill="auto"/>
          </w:tcPr>
          <w:p w:rsidR="00B23047" w:rsidRPr="00EF66CB" w:rsidRDefault="00B23047" w:rsidP="003B5F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31" w:type="dxa"/>
            <w:gridSpan w:val="10"/>
            <w:shd w:val="clear" w:color="auto" w:fill="auto"/>
          </w:tcPr>
          <w:p w:rsidR="00B23047" w:rsidRPr="00B23047" w:rsidRDefault="00B23047" w:rsidP="00B23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E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творчества, организация и проведение культурно-массовых мероприятий.</w:t>
            </w:r>
          </w:p>
        </w:tc>
      </w:tr>
      <w:tr w:rsidR="00B23047" w:rsidRPr="00E51F65" w:rsidTr="00F572ED">
        <w:tc>
          <w:tcPr>
            <w:tcW w:w="660" w:type="dxa"/>
            <w:shd w:val="clear" w:color="auto" w:fill="auto"/>
          </w:tcPr>
          <w:p w:rsidR="00B23047" w:rsidRPr="00D80EA2" w:rsidRDefault="00B23047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7" w:type="dxa"/>
            <w:shd w:val="clear" w:color="auto" w:fill="auto"/>
          </w:tcPr>
          <w:p w:rsidR="00B23047" w:rsidRPr="00D80EA2" w:rsidRDefault="00B57040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</w:t>
            </w:r>
            <w:r w:rsidR="00B230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год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992" w:type="dxa"/>
            <w:shd w:val="clear" w:color="auto" w:fill="auto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1275" w:type="dxa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  <w:tc>
          <w:tcPr>
            <w:tcW w:w="1275" w:type="dxa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</w:tr>
      <w:tr w:rsidR="00B23047" w:rsidRPr="00E51F65" w:rsidTr="00F572ED">
        <w:tc>
          <w:tcPr>
            <w:tcW w:w="660" w:type="dxa"/>
            <w:shd w:val="clear" w:color="auto" w:fill="auto"/>
          </w:tcPr>
          <w:p w:rsidR="00B23047" w:rsidRDefault="00B23047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17" w:type="dxa"/>
            <w:shd w:val="clear" w:color="auto" w:fill="auto"/>
          </w:tcPr>
          <w:p w:rsidR="00B23047" w:rsidRDefault="00B23047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EE0D6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B57040" w:rsidP="00EE0D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151698</w:t>
            </w:r>
          </w:p>
        </w:tc>
        <w:tc>
          <w:tcPr>
            <w:tcW w:w="992" w:type="dxa"/>
            <w:shd w:val="clear" w:color="auto" w:fill="auto"/>
          </w:tcPr>
          <w:p w:rsidR="00B23047" w:rsidRPr="00E51F65" w:rsidRDefault="00B57040" w:rsidP="00EE0D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151698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B57040" w:rsidP="00E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151698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B57040" w:rsidP="00E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151698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B57040" w:rsidP="00E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151698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EE0D62" w:rsidP="00E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51698</w:t>
            </w:r>
          </w:p>
        </w:tc>
        <w:tc>
          <w:tcPr>
            <w:tcW w:w="1275" w:type="dxa"/>
          </w:tcPr>
          <w:p w:rsidR="00B23047" w:rsidRPr="00E51F65" w:rsidRDefault="00B57040" w:rsidP="00E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151698</w:t>
            </w:r>
          </w:p>
        </w:tc>
        <w:tc>
          <w:tcPr>
            <w:tcW w:w="1275" w:type="dxa"/>
          </w:tcPr>
          <w:p w:rsidR="00B23047" w:rsidRPr="00E51F65" w:rsidRDefault="00B57040" w:rsidP="00E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151698</w:t>
            </w:r>
          </w:p>
        </w:tc>
      </w:tr>
      <w:tr w:rsidR="009A1C92" w:rsidRPr="00E51F65" w:rsidTr="00F572ED">
        <w:tc>
          <w:tcPr>
            <w:tcW w:w="660" w:type="dxa"/>
            <w:shd w:val="clear" w:color="auto" w:fill="auto"/>
          </w:tcPr>
          <w:p w:rsidR="009A1C92" w:rsidRDefault="009A1C9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17" w:type="dxa"/>
            <w:shd w:val="clear" w:color="auto" w:fill="auto"/>
          </w:tcPr>
          <w:p w:rsidR="009A1C92" w:rsidRDefault="009A1C9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формирований</w:t>
            </w:r>
          </w:p>
        </w:tc>
        <w:tc>
          <w:tcPr>
            <w:tcW w:w="1276" w:type="dxa"/>
            <w:shd w:val="clear" w:color="auto" w:fill="auto"/>
          </w:tcPr>
          <w:p w:rsidR="009A1C92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9A1C92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2" w:type="dxa"/>
            <w:shd w:val="clear" w:color="auto" w:fill="auto"/>
          </w:tcPr>
          <w:p w:rsidR="009A1C92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9A1C92" w:rsidRPr="00E51F65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9A1C92" w:rsidRDefault="009A1C92">
            <w:r w:rsidRPr="00C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9A1C92" w:rsidRDefault="009A1C92">
            <w:r w:rsidRPr="00C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9A1C92" w:rsidRDefault="009A1C92">
            <w:r w:rsidRPr="00C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5" w:type="dxa"/>
          </w:tcPr>
          <w:p w:rsidR="009A1C92" w:rsidRDefault="009A1C92">
            <w:r w:rsidRPr="00C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5" w:type="dxa"/>
          </w:tcPr>
          <w:p w:rsidR="009A1C92" w:rsidRDefault="009A1C92">
            <w:r w:rsidRPr="00C1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9A1C92" w:rsidRPr="00E51F65" w:rsidTr="00F572ED">
        <w:tc>
          <w:tcPr>
            <w:tcW w:w="660" w:type="dxa"/>
            <w:shd w:val="clear" w:color="auto" w:fill="auto"/>
          </w:tcPr>
          <w:p w:rsidR="009A1C92" w:rsidRDefault="009A1C9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17" w:type="dxa"/>
            <w:shd w:val="clear" w:color="auto" w:fill="auto"/>
          </w:tcPr>
          <w:p w:rsidR="009A1C92" w:rsidRDefault="009A1C9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формирований</w:t>
            </w:r>
          </w:p>
        </w:tc>
        <w:tc>
          <w:tcPr>
            <w:tcW w:w="1276" w:type="dxa"/>
            <w:shd w:val="clear" w:color="auto" w:fill="auto"/>
          </w:tcPr>
          <w:p w:rsidR="009A1C92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9A1C92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992" w:type="dxa"/>
            <w:shd w:val="clear" w:color="auto" w:fill="auto"/>
          </w:tcPr>
          <w:p w:rsidR="009A1C92" w:rsidRDefault="009A1C92">
            <w:r w:rsidRPr="00BB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134" w:type="dxa"/>
            <w:shd w:val="clear" w:color="auto" w:fill="auto"/>
          </w:tcPr>
          <w:p w:rsidR="009A1C92" w:rsidRDefault="009A1C92">
            <w:r w:rsidRPr="00BB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134" w:type="dxa"/>
            <w:shd w:val="clear" w:color="auto" w:fill="auto"/>
          </w:tcPr>
          <w:p w:rsidR="009A1C92" w:rsidRDefault="009A1C92">
            <w:r w:rsidRPr="00BB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276" w:type="dxa"/>
            <w:shd w:val="clear" w:color="auto" w:fill="auto"/>
          </w:tcPr>
          <w:p w:rsidR="009A1C92" w:rsidRDefault="009A1C92">
            <w:r w:rsidRPr="00BB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276" w:type="dxa"/>
            <w:shd w:val="clear" w:color="auto" w:fill="auto"/>
          </w:tcPr>
          <w:p w:rsidR="009A1C92" w:rsidRDefault="009A1C92">
            <w:r w:rsidRPr="00BB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275" w:type="dxa"/>
          </w:tcPr>
          <w:p w:rsidR="009A1C92" w:rsidRDefault="009A1C92">
            <w:r w:rsidRPr="00BB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275" w:type="dxa"/>
          </w:tcPr>
          <w:p w:rsidR="009A1C92" w:rsidRDefault="009A1C92">
            <w:r w:rsidRPr="00BB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9A1C92" w:rsidRPr="00E51F65" w:rsidTr="003B5FBA">
        <w:tc>
          <w:tcPr>
            <w:tcW w:w="660" w:type="dxa"/>
            <w:shd w:val="clear" w:color="auto" w:fill="auto"/>
          </w:tcPr>
          <w:p w:rsidR="009A1C92" w:rsidRPr="009A1C92" w:rsidRDefault="009A1C92" w:rsidP="003B5F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31" w:type="dxa"/>
            <w:gridSpan w:val="10"/>
            <w:shd w:val="clear" w:color="auto" w:fill="auto"/>
          </w:tcPr>
          <w:p w:rsidR="009A1C92" w:rsidRPr="009A1C92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 поддержка дополнительного образования в сфере культуры и искусства.</w:t>
            </w:r>
          </w:p>
        </w:tc>
      </w:tr>
      <w:tr w:rsidR="00B23047" w:rsidRPr="00E51F65" w:rsidTr="00F572ED">
        <w:tc>
          <w:tcPr>
            <w:tcW w:w="660" w:type="dxa"/>
            <w:shd w:val="clear" w:color="auto" w:fill="auto"/>
          </w:tcPr>
          <w:p w:rsidR="00B23047" w:rsidRDefault="009A1C9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17" w:type="dxa"/>
            <w:shd w:val="clear" w:color="auto" w:fill="auto"/>
          </w:tcPr>
          <w:p w:rsidR="00B23047" w:rsidRDefault="009A1C9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программ, соответствующих требованиям ФГТ и прошедшим процедуру лицензирования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047" w:rsidRPr="009A1C92" w:rsidRDefault="009A1C9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3047" w:rsidRPr="00E51F65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3047" w:rsidRPr="00E51F65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23047" w:rsidRPr="00E51F65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23047" w:rsidRPr="00E51F65" w:rsidRDefault="009A1C9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04F2" w:rsidRPr="00E51F65" w:rsidTr="00F572ED">
        <w:tc>
          <w:tcPr>
            <w:tcW w:w="660" w:type="dxa"/>
            <w:shd w:val="clear" w:color="auto" w:fill="auto"/>
          </w:tcPr>
          <w:p w:rsidR="00BE04F2" w:rsidRDefault="00BE04F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17" w:type="dxa"/>
            <w:shd w:val="clear" w:color="auto" w:fill="auto"/>
          </w:tcPr>
          <w:p w:rsidR="00BE04F2" w:rsidRDefault="00BE04F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E04F2" w:rsidRDefault="00BE04F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E04F2" w:rsidRDefault="00BE04F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BE04F2" w:rsidRDefault="00BE04F2">
            <w:r w:rsidRPr="004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BE04F2" w:rsidRDefault="00BE04F2">
            <w:r w:rsidRPr="004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BE04F2" w:rsidRDefault="00BE04F2">
            <w:r w:rsidRPr="004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BE04F2" w:rsidRDefault="00BE04F2">
            <w:r w:rsidRPr="004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BE04F2" w:rsidRDefault="00BE04F2">
            <w:r w:rsidRPr="004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BE04F2" w:rsidRDefault="00BE04F2">
            <w:r w:rsidRPr="004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BE04F2" w:rsidRDefault="00BE04F2">
            <w:r w:rsidRPr="0040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04F2" w:rsidRPr="00E51F65" w:rsidTr="003B5FBA">
        <w:tc>
          <w:tcPr>
            <w:tcW w:w="660" w:type="dxa"/>
            <w:shd w:val="clear" w:color="auto" w:fill="auto"/>
          </w:tcPr>
          <w:p w:rsidR="00BE04F2" w:rsidRPr="00BE04F2" w:rsidRDefault="00BE04F2" w:rsidP="003B5FB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31" w:type="dxa"/>
            <w:gridSpan w:val="10"/>
            <w:shd w:val="clear" w:color="auto" w:fill="auto"/>
          </w:tcPr>
          <w:p w:rsidR="00BE04F2" w:rsidRPr="00BE04F2" w:rsidRDefault="00BE04F2" w:rsidP="00E5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</w:tr>
      <w:tr w:rsidR="00BE04F2" w:rsidRPr="00E51F65" w:rsidTr="00BE04F2">
        <w:tc>
          <w:tcPr>
            <w:tcW w:w="660" w:type="dxa"/>
            <w:shd w:val="clear" w:color="auto" w:fill="auto"/>
          </w:tcPr>
          <w:p w:rsidR="00BE04F2" w:rsidRDefault="00BE04F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17" w:type="dxa"/>
            <w:shd w:val="clear" w:color="auto" w:fill="auto"/>
          </w:tcPr>
          <w:p w:rsidR="00BE04F2" w:rsidRDefault="00BE04F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</w:t>
            </w:r>
          </w:p>
        </w:tc>
        <w:tc>
          <w:tcPr>
            <w:tcW w:w="1276" w:type="dxa"/>
            <w:shd w:val="clear" w:color="auto" w:fill="auto"/>
          </w:tcPr>
          <w:p w:rsidR="00BE04F2" w:rsidRDefault="00BE04F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1276" w:type="dxa"/>
            <w:shd w:val="clear" w:color="auto" w:fill="auto"/>
          </w:tcPr>
          <w:p w:rsidR="00BE04F2" w:rsidRDefault="008C4580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  <w:tc>
          <w:tcPr>
            <w:tcW w:w="992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  <w:tc>
          <w:tcPr>
            <w:tcW w:w="1134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  <w:tc>
          <w:tcPr>
            <w:tcW w:w="1134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  <w:tc>
          <w:tcPr>
            <w:tcW w:w="1276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  <w:tc>
          <w:tcPr>
            <w:tcW w:w="1276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  <w:tc>
          <w:tcPr>
            <w:tcW w:w="1275" w:type="dxa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  <w:tc>
          <w:tcPr>
            <w:tcW w:w="1275" w:type="dxa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136469</w:t>
            </w:r>
          </w:p>
        </w:tc>
      </w:tr>
      <w:tr w:rsidR="00BE04F2" w:rsidRPr="00E51F65" w:rsidTr="00BE04F2">
        <w:tc>
          <w:tcPr>
            <w:tcW w:w="660" w:type="dxa"/>
            <w:shd w:val="clear" w:color="auto" w:fill="auto"/>
          </w:tcPr>
          <w:p w:rsidR="00BE04F2" w:rsidRDefault="00BE04F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17" w:type="dxa"/>
            <w:shd w:val="clear" w:color="auto" w:fill="auto"/>
          </w:tcPr>
          <w:p w:rsidR="00BE04F2" w:rsidRDefault="00BE04F2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1276" w:type="dxa"/>
            <w:shd w:val="clear" w:color="auto" w:fill="auto"/>
          </w:tcPr>
          <w:p w:rsidR="00BE04F2" w:rsidRDefault="00BE04F2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BE04F2" w:rsidRDefault="008C4580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992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134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134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276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276" w:type="dxa"/>
            <w:shd w:val="clear" w:color="auto" w:fill="auto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275" w:type="dxa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  <w:tc>
          <w:tcPr>
            <w:tcW w:w="1275" w:type="dxa"/>
          </w:tcPr>
          <w:p w:rsidR="00BE04F2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</w:t>
            </w:r>
          </w:p>
        </w:tc>
      </w:tr>
      <w:tr w:rsidR="002951C5" w:rsidRPr="00E51F65" w:rsidTr="00BE04F2">
        <w:tc>
          <w:tcPr>
            <w:tcW w:w="660" w:type="dxa"/>
            <w:shd w:val="clear" w:color="auto" w:fill="auto"/>
          </w:tcPr>
          <w:p w:rsidR="002951C5" w:rsidRDefault="002951C5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17" w:type="dxa"/>
            <w:shd w:val="clear" w:color="auto" w:fill="auto"/>
          </w:tcPr>
          <w:p w:rsidR="002951C5" w:rsidRDefault="002951C5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2951C5" w:rsidRDefault="002951C5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2951C5" w:rsidRDefault="008C4580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992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1134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1134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1276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1276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1275" w:type="dxa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1275" w:type="dxa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</w:tr>
      <w:tr w:rsidR="002951C5" w:rsidRPr="00E51F65" w:rsidTr="00BE04F2">
        <w:tc>
          <w:tcPr>
            <w:tcW w:w="660" w:type="dxa"/>
            <w:shd w:val="clear" w:color="auto" w:fill="auto"/>
          </w:tcPr>
          <w:p w:rsidR="002951C5" w:rsidRDefault="002951C5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17" w:type="dxa"/>
            <w:shd w:val="clear" w:color="auto" w:fill="auto"/>
          </w:tcPr>
          <w:p w:rsidR="002951C5" w:rsidRDefault="002951C5" w:rsidP="003B5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76" w:type="dxa"/>
            <w:shd w:val="clear" w:color="auto" w:fill="auto"/>
          </w:tcPr>
          <w:p w:rsidR="002951C5" w:rsidRPr="00E51F65" w:rsidRDefault="002951C5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2951C5" w:rsidRPr="00E51F65" w:rsidRDefault="008C4580" w:rsidP="00E51F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  <w:tc>
          <w:tcPr>
            <w:tcW w:w="992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  <w:tc>
          <w:tcPr>
            <w:tcW w:w="1134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  <w:tc>
          <w:tcPr>
            <w:tcW w:w="1134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  <w:tc>
          <w:tcPr>
            <w:tcW w:w="1276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  <w:tc>
          <w:tcPr>
            <w:tcW w:w="1276" w:type="dxa"/>
            <w:shd w:val="clear" w:color="auto" w:fill="auto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  <w:tc>
          <w:tcPr>
            <w:tcW w:w="1275" w:type="dxa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  <w:tc>
          <w:tcPr>
            <w:tcW w:w="1275" w:type="dxa"/>
          </w:tcPr>
          <w:p w:rsidR="002951C5" w:rsidRDefault="008C45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219722</w:t>
            </w:r>
          </w:p>
        </w:tc>
      </w:tr>
    </w:tbl>
    <w:p w:rsidR="00E51F65" w:rsidRDefault="00E51F65">
      <w:pPr>
        <w:sectPr w:rsidR="00E51F65" w:rsidSect="00E51F65">
          <w:pgSz w:w="16838" w:h="11905" w:orient="landscape"/>
          <w:pgMar w:top="851" w:right="567" w:bottom="851" w:left="1134" w:header="720" w:footer="720" w:gutter="0"/>
          <w:cols w:space="720"/>
          <w:noEndnote/>
          <w:docGrid w:linePitch="299"/>
        </w:sectPr>
      </w:pPr>
    </w:p>
    <w:p w:rsidR="00460CAE" w:rsidRPr="005D532A" w:rsidRDefault="00460CAE" w:rsidP="0046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AE" w:rsidRPr="005D532A" w:rsidRDefault="00460CAE" w:rsidP="0046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AE" w:rsidRPr="005D532A" w:rsidRDefault="00460CAE" w:rsidP="0046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AE" w:rsidRPr="005D532A" w:rsidRDefault="00460CAE" w:rsidP="0046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AE" w:rsidRDefault="00460CAE" w:rsidP="0046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65" w:rsidRDefault="00E51F65" w:rsidP="0046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F65" w:rsidSect="00E51F65">
          <w:pgSz w:w="11905" w:h="16838"/>
          <w:pgMar w:top="567" w:right="851" w:bottom="1134" w:left="851" w:header="720" w:footer="720" w:gutter="0"/>
          <w:cols w:space="720"/>
          <w:noEndnote/>
          <w:docGrid w:linePitch="299"/>
        </w:sectPr>
      </w:pPr>
    </w:p>
    <w:p w:rsidR="00E51F65" w:rsidRDefault="00E51F65" w:rsidP="0046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1F65" w:rsidSect="00C608B3">
      <w:pgSz w:w="16838" w:h="11905" w:orient="landscape"/>
      <w:pgMar w:top="851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F5"/>
    <w:multiLevelType w:val="hybridMultilevel"/>
    <w:tmpl w:val="7BA620C0"/>
    <w:lvl w:ilvl="0" w:tplc="A1DA9234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84BDE"/>
    <w:multiLevelType w:val="hybridMultilevel"/>
    <w:tmpl w:val="E89E8A18"/>
    <w:lvl w:ilvl="0" w:tplc="A9467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C22F0"/>
    <w:multiLevelType w:val="hybridMultilevel"/>
    <w:tmpl w:val="39D6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F302A"/>
    <w:multiLevelType w:val="hybridMultilevel"/>
    <w:tmpl w:val="285A6F08"/>
    <w:lvl w:ilvl="0" w:tplc="B6DE09EC">
      <w:start w:val="1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CFB6B93"/>
    <w:multiLevelType w:val="hybridMultilevel"/>
    <w:tmpl w:val="6B1A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32239"/>
    <w:multiLevelType w:val="hybridMultilevel"/>
    <w:tmpl w:val="188C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C"/>
    <w:rsid w:val="00040E66"/>
    <w:rsid w:val="000511AC"/>
    <w:rsid w:val="00072153"/>
    <w:rsid w:val="000B590F"/>
    <w:rsid w:val="000C3B92"/>
    <w:rsid w:val="00100EE0"/>
    <w:rsid w:val="00120CCB"/>
    <w:rsid w:val="00163838"/>
    <w:rsid w:val="001B515A"/>
    <w:rsid w:val="001E0AB6"/>
    <w:rsid w:val="00204504"/>
    <w:rsid w:val="002744B7"/>
    <w:rsid w:val="00283325"/>
    <w:rsid w:val="002951C5"/>
    <w:rsid w:val="002A03B0"/>
    <w:rsid w:val="00303F6E"/>
    <w:rsid w:val="003315A9"/>
    <w:rsid w:val="00350D93"/>
    <w:rsid w:val="003555A6"/>
    <w:rsid w:val="003709B0"/>
    <w:rsid w:val="00397393"/>
    <w:rsid w:val="003B5FBA"/>
    <w:rsid w:val="004140B8"/>
    <w:rsid w:val="00460CAE"/>
    <w:rsid w:val="004A12CB"/>
    <w:rsid w:val="004A38C2"/>
    <w:rsid w:val="004D6845"/>
    <w:rsid w:val="004E3BEE"/>
    <w:rsid w:val="00512250"/>
    <w:rsid w:val="00526198"/>
    <w:rsid w:val="005550B2"/>
    <w:rsid w:val="005A554A"/>
    <w:rsid w:val="00616B1D"/>
    <w:rsid w:val="0063394E"/>
    <w:rsid w:val="006830B8"/>
    <w:rsid w:val="006F2434"/>
    <w:rsid w:val="00760B95"/>
    <w:rsid w:val="007735F8"/>
    <w:rsid w:val="007819F6"/>
    <w:rsid w:val="007A19F4"/>
    <w:rsid w:val="007A59A4"/>
    <w:rsid w:val="007D54E6"/>
    <w:rsid w:val="008138A2"/>
    <w:rsid w:val="00890995"/>
    <w:rsid w:val="008B4019"/>
    <w:rsid w:val="008C4580"/>
    <w:rsid w:val="008D18E9"/>
    <w:rsid w:val="0090375E"/>
    <w:rsid w:val="00904350"/>
    <w:rsid w:val="009429EF"/>
    <w:rsid w:val="009672D0"/>
    <w:rsid w:val="0097707A"/>
    <w:rsid w:val="009A1C92"/>
    <w:rsid w:val="009A2028"/>
    <w:rsid w:val="009A42C3"/>
    <w:rsid w:val="009A5F95"/>
    <w:rsid w:val="009B3E9F"/>
    <w:rsid w:val="009C7424"/>
    <w:rsid w:val="009D3D61"/>
    <w:rsid w:val="009E6D8D"/>
    <w:rsid w:val="00A1640E"/>
    <w:rsid w:val="00A936FE"/>
    <w:rsid w:val="00AA1D0A"/>
    <w:rsid w:val="00B05F03"/>
    <w:rsid w:val="00B23047"/>
    <w:rsid w:val="00B2346D"/>
    <w:rsid w:val="00B23B99"/>
    <w:rsid w:val="00B559BF"/>
    <w:rsid w:val="00B57040"/>
    <w:rsid w:val="00B61742"/>
    <w:rsid w:val="00B61F1A"/>
    <w:rsid w:val="00BE04F2"/>
    <w:rsid w:val="00C132F2"/>
    <w:rsid w:val="00C41EFD"/>
    <w:rsid w:val="00C608B3"/>
    <w:rsid w:val="00CB7F2B"/>
    <w:rsid w:val="00CD4777"/>
    <w:rsid w:val="00D132E6"/>
    <w:rsid w:val="00D3240B"/>
    <w:rsid w:val="00D67367"/>
    <w:rsid w:val="00D7018B"/>
    <w:rsid w:val="00D73783"/>
    <w:rsid w:val="00DA120A"/>
    <w:rsid w:val="00DA1F5E"/>
    <w:rsid w:val="00DB3352"/>
    <w:rsid w:val="00DC06A8"/>
    <w:rsid w:val="00DD1DA6"/>
    <w:rsid w:val="00DD2CC8"/>
    <w:rsid w:val="00E02AE4"/>
    <w:rsid w:val="00E51F65"/>
    <w:rsid w:val="00E92EAD"/>
    <w:rsid w:val="00EA67DC"/>
    <w:rsid w:val="00EB6B62"/>
    <w:rsid w:val="00EC27F6"/>
    <w:rsid w:val="00EC71F3"/>
    <w:rsid w:val="00EE0D62"/>
    <w:rsid w:val="00EE5F2B"/>
    <w:rsid w:val="00EF5CC2"/>
    <w:rsid w:val="00F22786"/>
    <w:rsid w:val="00F572ED"/>
    <w:rsid w:val="00F7024D"/>
    <w:rsid w:val="00F867EE"/>
    <w:rsid w:val="00FE7F1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6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CAE"/>
  </w:style>
  <w:style w:type="paragraph" w:styleId="a7">
    <w:name w:val="footer"/>
    <w:basedOn w:val="a"/>
    <w:link w:val="a8"/>
    <w:uiPriority w:val="99"/>
    <w:unhideWhenUsed/>
    <w:rsid w:val="0046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CAE"/>
  </w:style>
  <w:style w:type="character" w:styleId="a9">
    <w:name w:val="Hyperlink"/>
    <w:basedOn w:val="a0"/>
    <w:uiPriority w:val="99"/>
    <w:unhideWhenUsed/>
    <w:rsid w:val="00460C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60CAE"/>
    <w:pPr>
      <w:ind w:left="720"/>
      <w:contextualSpacing/>
    </w:pPr>
  </w:style>
  <w:style w:type="table" w:styleId="ab">
    <w:name w:val="Table Grid"/>
    <w:basedOn w:val="a1"/>
    <w:uiPriority w:val="59"/>
    <w:rsid w:val="004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B230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23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B230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C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46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CAE"/>
  </w:style>
  <w:style w:type="paragraph" w:styleId="a7">
    <w:name w:val="footer"/>
    <w:basedOn w:val="a"/>
    <w:link w:val="a8"/>
    <w:uiPriority w:val="99"/>
    <w:unhideWhenUsed/>
    <w:rsid w:val="0046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CAE"/>
  </w:style>
  <w:style w:type="character" w:styleId="a9">
    <w:name w:val="Hyperlink"/>
    <w:basedOn w:val="a0"/>
    <w:uiPriority w:val="99"/>
    <w:unhideWhenUsed/>
    <w:rsid w:val="00460C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60CAE"/>
    <w:pPr>
      <w:ind w:left="720"/>
      <w:contextualSpacing/>
    </w:pPr>
  </w:style>
  <w:style w:type="table" w:styleId="ab">
    <w:name w:val="Table Grid"/>
    <w:basedOn w:val="a1"/>
    <w:uiPriority w:val="59"/>
    <w:rsid w:val="004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B230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23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B230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2389-9D13-44BD-A7C1-C25CAF0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 К С</dc:creator>
  <cp:lastModifiedBy>Иванова Г Н</cp:lastModifiedBy>
  <cp:revision>80</cp:revision>
  <dcterms:created xsi:type="dcterms:W3CDTF">2018-09-10T11:50:00Z</dcterms:created>
  <dcterms:modified xsi:type="dcterms:W3CDTF">2018-12-20T09:16:00Z</dcterms:modified>
</cp:coreProperties>
</file>