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676"/>
        <w:tblW w:w="8931" w:type="dxa"/>
        <w:tblLayout w:type="fixed"/>
        <w:tblLook w:val="0000" w:firstRow="0" w:lastRow="0" w:firstColumn="0" w:lastColumn="0" w:noHBand="0" w:noVBand="0"/>
      </w:tblPr>
      <w:tblGrid>
        <w:gridCol w:w="5387"/>
        <w:gridCol w:w="3544"/>
      </w:tblGrid>
      <w:tr w:rsidR="00C0173C" w:rsidTr="00E629B1">
        <w:trPr>
          <w:trHeight w:val="3524"/>
        </w:trPr>
        <w:tc>
          <w:tcPr>
            <w:tcW w:w="5387" w:type="dxa"/>
          </w:tcPr>
          <w:p w:rsidR="00C0173C" w:rsidRDefault="00C0173C" w:rsidP="00E629B1">
            <w:pPr>
              <w:widowControl w:val="0"/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C0173C" w:rsidRDefault="00902E00" w:rsidP="00E629B1">
            <w:pPr>
              <w:widowControl w:val="0"/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28625" cy="67627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173C" w:rsidRDefault="00902E00" w:rsidP="00E629B1">
            <w:pPr>
              <w:widowControl w:val="0"/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C0173C" w:rsidRDefault="00902E00" w:rsidP="00E629B1">
            <w:pPr>
              <w:widowControl w:val="0"/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C0173C" w:rsidRDefault="00902E00" w:rsidP="00E629B1">
            <w:pPr>
              <w:widowControl w:val="0"/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БУЗУЛУКСКИЙ РАЙОН</w:t>
            </w:r>
          </w:p>
          <w:p w:rsidR="00C0173C" w:rsidRDefault="00902E00" w:rsidP="00E629B1">
            <w:pPr>
              <w:widowControl w:val="0"/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C0173C" w:rsidRDefault="00902E00" w:rsidP="00E629B1">
            <w:pPr>
              <w:widowControl w:val="0"/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C0173C" w:rsidRDefault="00902E00" w:rsidP="00E629B1">
            <w:pPr>
              <w:widowControl w:val="0"/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___</w:t>
            </w:r>
            <w:r w:rsidR="00050A4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21.09.2026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 № _</w:t>
            </w:r>
            <w:r w:rsidR="00050A4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475-п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__</w:t>
            </w:r>
          </w:p>
          <w:p w:rsidR="00C0173C" w:rsidRDefault="00902E00" w:rsidP="00E629B1">
            <w:pPr>
              <w:widowControl w:val="0"/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г. Бузулук</w:t>
            </w:r>
          </w:p>
          <w:p w:rsidR="00E629B1" w:rsidRDefault="00E629B1" w:rsidP="00E629B1">
            <w:pPr>
              <w:widowControl w:val="0"/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A03EF" w:rsidRPr="002A03EF" w:rsidRDefault="002A03EF" w:rsidP="00E629B1">
            <w:pPr>
              <w:widowControl w:val="0"/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9B1" w:rsidRDefault="00E629B1" w:rsidP="00E629B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</w:t>
            </w:r>
          </w:p>
          <w:p w:rsidR="00C0173C" w:rsidRDefault="00E629B1" w:rsidP="00E629B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Бузулукского района от 16.04.2026г.  № 178-п «Об утверждении плана мероприятий по реализации в Бузулукском районе Стратегии противодействия экстремизму в Российской Федерации»</w:t>
            </w:r>
          </w:p>
        </w:tc>
        <w:tc>
          <w:tcPr>
            <w:tcW w:w="3544" w:type="dxa"/>
          </w:tcPr>
          <w:p w:rsidR="00C0173C" w:rsidRDefault="00C0173C" w:rsidP="00E629B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0173C" w:rsidTr="00E629B1">
        <w:trPr>
          <w:trHeight w:val="276"/>
        </w:trPr>
        <w:tc>
          <w:tcPr>
            <w:tcW w:w="5387" w:type="dxa"/>
          </w:tcPr>
          <w:p w:rsidR="00C0173C" w:rsidRDefault="00902E00" w:rsidP="002A03EF">
            <w:pPr>
              <w:widowControl w:val="0"/>
              <w:spacing w:after="0" w:line="240" w:lineRule="auto"/>
              <w:ind w:hanging="10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C0173C" w:rsidRDefault="00C0173C" w:rsidP="00E629B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0173C" w:rsidRDefault="00902E0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</w:rPr>
        <w:t xml:space="preserve"> соответствии с Указом Президента Российской Федерации от 28.12.2024 № 1124 «Об утверждении Стратегии противодействия экстремизму в Российской Федерации», руководствуясь статьей 2</w:t>
      </w:r>
      <w:r w:rsidR="00DE6E4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Устава муниципального образования Бузулукский </w:t>
      </w:r>
      <w:r w:rsidR="00DE6E47">
        <w:rPr>
          <w:rFonts w:ascii="Times New Roman" w:hAnsi="Times New Roman"/>
          <w:sz w:val="28"/>
          <w:szCs w:val="28"/>
        </w:rPr>
        <w:t xml:space="preserve">муниципальный </w:t>
      </w:r>
      <w:r>
        <w:rPr>
          <w:rFonts w:ascii="Times New Roman" w:hAnsi="Times New Roman"/>
          <w:sz w:val="28"/>
          <w:szCs w:val="28"/>
        </w:rPr>
        <w:t>район Оренбургской области</w:t>
      </w:r>
    </w:p>
    <w:p w:rsidR="00C0173C" w:rsidRDefault="00902E0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  <w:lang w:eastAsia="en-US"/>
        </w:rPr>
        <w:t>п о с т а н о в л я ю:</w:t>
      </w:r>
    </w:p>
    <w:p w:rsidR="002A03EF" w:rsidRDefault="002A03E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C0173C" w:rsidRDefault="00902E00">
      <w:pPr>
        <w:pStyle w:val="afa"/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D449B8">
        <w:rPr>
          <w:rFonts w:ascii="Times New Roman" w:hAnsi="Times New Roman"/>
          <w:color w:val="000000" w:themeColor="text1"/>
          <w:sz w:val="28"/>
          <w:szCs w:val="28"/>
        </w:rPr>
        <w:t xml:space="preserve">Внести в постановление администрации </w:t>
      </w:r>
      <w:r>
        <w:rPr>
          <w:rFonts w:ascii="Times New Roman" w:hAnsi="Times New Roman"/>
          <w:color w:val="000000" w:themeColor="text1"/>
          <w:sz w:val="28"/>
          <w:szCs w:val="28"/>
        </w:rPr>
        <w:t>Бузулукско</w:t>
      </w:r>
      <w:r w:rsidR="00D449B8">
        <w:rPr>
          <w:rFonts w:ascii="Times New Roman" w:hAnsi="Times New Roman"/>
          <w:color w:val="000000" w:themeColor="text1"/>
          <w:sz w:val="28"/>
          <w:szCs w:val="28"/>
        </w:rPr>
        <w:t>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район</w:t>
      </w:r>
      <w:r w:rsidR="00D449B8">
        <w:rPr>
          <w:rFonts w:ascii="Times New Roman" w:hAnsi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449B8">
        <w:rPr>
          <w:rFonts w:ascii="Times New Roman" w:hAnsi="Times New Roman"/>
          <w:color w:val="000000" w:themeColor="text1"/>
          <w:sz w:val="28"/>
          <w:szCs w:val="28"/>
        </w:rPr>
        <w:t xml:space="preserve">Оренбургской области </w:t>
      </w:r>
      <w:r w:rsidR="00D449B8">
        <w:rPr>
          <w:rFonts w:ascii="Times New Roman" w:hAnsi="Times New Roman"/>
          <w:sz w:val="28"/>
          <w:szCs w:val="28"/>
        </w:rPr>
        <w:t>от 16.04.2026г.  № 178-п «Об утверждении плана мероприятий по реализации в Бузулукском районе Стратегии противодействия экстремизму в Российской Федерации» следующие изменения:</w:t>
      </w:r>
    </w:p>
    <w:p w:rsidR="00D449B8" w:rsidRDefault="002A03EF">
      <w:pPr>
        <w:pStyle w:val="afa"/>
        <w:ind w:left="0" w:right="-2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 </w:t>
      </w:r>
      <w:r w:rsidR="00D449B8" w:rsidRPr="00D449B8">
        <w:rPr>
          <w:rFonts w:ascii="Times New Roman" w:hAnsi="Times New Roman"/>
          <w:sz w:val="28"/>
          <w:szCs w:val="28"/>
        </w:rPr>
        <w:t>Приложение к постановлению изложить в новой редакции согласно приложению, к настоящему постановлению.</w:t>
      </w:r>
    </w:p>
    <w:p w:rsidR="00C0173C" w:rsidRDefault="00D449B8">
      <w:pPr>
        <w:spacing w:after="0" w:line="240" w:lineRule="auto"/>
        <w:ind w:right="-2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</w:t>
      </w:r>
      <w:r w:rsidR="00902E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.Настоящее постановление вступает в силу после его официального опубликования в газете «Российская провинция» и подлежит официальному опубликованию на правовом интернет-портале Бузулукского района (</w:t>
      </w:r>
      <w:r w:rsidR="00902E00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www</w:t>
      </w:r>
      <w:r w:rsidR="00902E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902E00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pp</w:t>
      </w:r>
      <w:r w:rsidR="00902E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</w:t>
      </w:r>
      <w:r w:rsidR="00902E00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bz</w:t>
      </w:r>
      <w:r w:rsidR="00902E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902E00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ru</w:t>
      </w:r>
      <w:r w:rsidR="00902E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). </w:t>
      </w:r>
    </w:p>
    <w:p w:rsidR="00C0173C" w:rsidRDefault="002A03EF">
      <w:pPr>
        <w:spacing w:after="0" w:line="240" w:lineRule="auto"/>
        <w:ind w:right="-2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902E00">
        <w:rPr>
          <w:rFonts w:ascii="Times New Roman" w:hAnsi="Times New Roman"/>
          <w:sz w:val="28"/>
          <w:szCs w:val="28"/>
          <w:lang w:eastAsia="ru-RU"/>
        </w:rPr>
        <w:t>.Контроль за исполнением данного постановления возложить на заместителя главы администрации района по социальным вопросам Успанову Т.С.</w:t>
      </w:r>
    </w:p>
    <w:p w:rsidR="00C0173C" w:rsidRDefault="00C017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B6C9D" w:rsidRDefault="00CB6C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B6C9D" w:rsidRPr="00CB6C9D" w:rsidRDefault="00092D7F" w:rsidP="00CB6C9D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CB6C9D" w:rsidRPr="00CB6C9D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 </w:t>
      </w:r>
      <w:r w:rsidR="00CB6C9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CB6C9D" w:rsidRPr="00CB6C9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CB6C9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 Бантюков</w:t>
      </w:r>
      <w:r w:rsidR="00CB6C9D" w:rsidRPr="00CB6C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B6C9D" w:rsidRPr="00CB6C9D" w:rsidRDefault="00CB6C9D" w:rsidP="00CB6C9D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173C" w:rsidRDefault="00902E0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D9D9D9" w:themeColor="background1" w:themeShade="D9"/>
          <w:lang w:eastAsia="ru-RU"/>
        </w:rPr>
        <w:t>МЕСТО ДЛЯ ПОДПИСИ]</w:t>
      </w:r>
    </w:p>
    <w:p w:rsidR="00C0173C" w:rsidRDefault="00902E00">
      <w:pPr>
        <w:tabs>
          <w:tab w:val="left" w:pos="142"/>
        </w:tabs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Разослано: в дело, Успановой Т.С., отделу образования, </w:t>
      </w:r>
      <w:r w:rsidR="00E26915">
        <w:rPr>
          <w:rFonts w:ascii="Times New Roman" w:hAnsi="Times New Roman"/>
          <w:sz w:val="28"/>
          <w:szCs w:val="28"/>
          <w:lang w:eastAsia="ru-RU"/>
        </w:rPr>
        <w:t xml:space="preserve">отделу экономки, </w:t>
      </w:r>
      <w:r>
        <w:rPr>
          <w:rFonts w:ascii="Times New Roman" w:hAnsi="Times New Roman"/>
          <w:sz w:val="28"/>
          <w:szCs w:val="28"/>
          <w:lang w:eastAsia="ru-RU"/>
        </w:rPr>
        <w:t xml:space="preserve">Бузулукской межрайонной прокуратуре.                                </w:t>
      </w:r>
    </w:p>
    <w:p w:rsidR="00C0173C" w:rsidRDefault="00C0173C">
      <w:pPr>
        <w:spacing w:after="0" w:line="240" w:lineRule="auto"/>
        <w:ind w:hanging="142"/>
        <w:rPr>
          <w:rFonts w:ascii="Times New Roman" w:hAnsi="Times New Roman"/>
          <w:sz w:val="28"/>
          <w:szCs w:val="28"/>
          <w:lang w:eastAsia="ru-RU"/>
        </w:rPr>
        <w:sectPr w:rsidR="00C0173C">
          <w:headerReference w:type="default" r:id="rId10"/>
          <w:pgSz w:w="11906" w:h="16838"/>
          <w:pgMar w:top="766" w:right="991" w:bottom="0" w:left="1701" w:header="709" w:footer="0" w:gutter="0"/>
          <w:cols w:space="720"/>
          <w:formProt w:val="0"/>
          <w:titlePg/>
          <w:docGrid w:linePitch="360"/>
        </w:sectPr>
      </w:pPr>
    </w:p>
    <w:p w:rsidR="00C0173C" w:rsidRDefault="00902E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к постановлению</w:t>
      </w:r>
    </w:p>
    <w:p w:rsidR="00C0173C" w:rsidRDefault="00902E0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администрации Бузулукского района  </w:t>
      </w:r>
    </w:p>
    <w:p w:rsidR="00C0173C" w:rsidRDefault="00902E0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 w:rsidR="00B871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871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 _</w:t>
      </w:r>
      <w:r w:rsidR="00050A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21.09.2026</w:t>
      </w:r>
      <w:r w:rsidR="00B871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№__</w:t>
      </w:r>
      <w:r w:rsidR="00050A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475-п</w:t>
      </w:r>
      <w:bookmarkStart w:id="0" w:name="_GoBack"/>
      <w:bookmarkEnd w:id="0"/>
      <w:r w:rsidR="00B871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</w:p>
    <w:p w:rsidR="00C0173C" w:rsidRDefault="00C0173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0173C" w:rsidRDefault="00902E0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 </w:t>
      </w:r>
    </w:p>
    <w:p w:rsidR="00C0173C" w:rsidRDefault="00902E0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мероприятий по реализации в </w:t>
      </w:r>
      <w:r w:rsidR="00B927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2026-2028 годах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Бузулукском районе  </w:t>
      </w:r>
    </w:p>
    <w:p w:rsidR="00B927A8" w:rsidRDefault="00902E0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Стратегии противодействия экстремизму в Российской Федерации</w:t>
      </w:r>
      <w:r w:rsidR="00B927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период до 2036 года</w:t>
      </w:r>
    </w:p>
    <w:p w:rsidR="00C0173C" w:rsidRDefault="00902E0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15599" w:type="dxa"/>
        <w:tblInd w:w="244" w:type="dxa"/>
        <w:tblLayout w:type="fixed"/>
        <w:tblLook w:val="0000" w:firstRow="0" w:lastRow="0" w:firstColumn="0" w:lastColumn="0" w:noHBand="0" w:noVBand="0"/>
      </w:tblPr>
      <w:tblGrid>
        <w:gridCol w:w="573"/>
        <w:gridCol w:w="3654"/>
        <w:gridCol w:w="1559"/>
        <w:gridCol w:w="3576"/>
        <w:gridCol w:w="4110"/>
        <w:gridCol w:w="2127"/>
      </w:tblGrid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B927A8" w:rsidRPr="00B927A8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 w:rsidP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Срок </w:t>
            </w:r>
          </w:p>
          <w:p w:rsidR="00B927A8" w:rsidRPr="00B927A8" w:rsidRDefault="00B927A8" w:rsidP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Индикатор (количественный или качественный) для контроля исполнения мероприятия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B927A8" w:rsidTr="008E32FB">
        <w:trPr>
          <w:trHeight w:val="151"/>
        </w:trPr>
        <w:tc>
          <w:tcPr>
            <w:tcW w:w="15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 w:rsidP="00B927A8">
            <w:pPr>
              <w:pStyle w:val="afa"/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 </w:t>
            </w:r>
          </w:p>
        </w:tc>
      </w:tr>
      <w:tr w:rsidR="00776869" w:rsidTr="008E32FB">
        <w:trPr>
          <w:trHeight w:val="151"/>
        </w:trPr>
        <w:tc>
          <w:tcPr>
            <w:tcW w:w="15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869" w:rsidRPr="001C4164" w:rsidRDefault="001C4164" w:rsidP="001C4164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1.  </w:t>
            </w:r>
            <w:r w:rsidR="00776869" w:rsidRPr="001C416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Защита, поддержка и развитие русского языка как государственного языка Российской Федерации, как язы</w:t>
            </w:r>
            <w:r w:rsidRPr="001C416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</w:t>
            </w:r>
            <w:r w:rsidR="00776869" w:rsidRPr="001C416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государствообразующего народа и как родного языка, а также продвижение русского языка как языка межнационального общения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1C41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B927A8" w:rsidP="001C41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r w:rsidR="001C41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культурно-просветительских мероприятий в рамках Дня русского языка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1C4164" w:rsidP="001C41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164" w:rsidRPr="00B927A8" w:rsidRDefault="00B927A8" w:rsidP="001C41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41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</w:t>
            </w:r>
            <w:r w:rsidR="001C4164"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дминистрация Бузулукского района</w:t>
            </w:r>
          </w:p>
          <w:p w:rsidR="001C4164" w:rsidRPr="00B927A8" w:rsidRDefault="001C4164" w:rsidP="001C41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927A8" w:rsidRPr="00B927A8" w:rsidRDefault="001C4164" w:rsidP="001C41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1C4164" w:rsidP="001C41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Создание оптимальных условий для использования русского языка и его защиты как государственного языка Российской Федерации, языка межнационального общения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B927A8" w:rsidRDefault="001C4164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1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мероприятий – не менее </w:t>
            </w:r>
            <w:r w:rsidR="008313E5" w:rsidRPr="008313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мероприятий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1C4164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41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1C41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F920BF" w:rsidRDefault="00F920BF" w:rsidP="008313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0BF">
              <w:rPr>
                <w:rFonts w:ascii="Times New Roman" w:hAnsi="Times New Roman"/>
                <w:sz w:val="24"/>
                <w:szCs w:val="24"/>
              </w:rPr>
              <w:t>Международная литературная Премия имени Г. Р Державина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1C4164" w:rsidRDefault="001C41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41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1C4164" w:rsidRDefault="001C4164" w:rsidP="001C41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41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1C4164" w:rsidRDefault="008767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Поощрение деятелей русской литературы Российской Федерации и молодых авторов Бузулукского района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1C4164" w:rsidRDefault="0087671D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Число лауреатов премии </w:t>
            </w:r>
            <w:r w:rsidR="00F920BF" w:rsidRPr="00F9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–</w:t>
            </w:r>
            <w:r w:rsidRPr="00F9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F920BF" w:rsidRPr="00F9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не менее 20</w:t>
            </w:r>
          </w:p>
        </w:tc>
      </w:tr>
      <w:tr w:rsidR="00B927A8" w:rsidTr="008E32FB">
        <w:trPr>
          <w:trHeight w:val="243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580F04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0F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="00580F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580F04" w:rsidRDefault="008313E5" w:rsidP="00580F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Акция «Будь культурным, говори правильно!»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580F04" w:rsidRDefault="00580F04" w:rsidP="00580F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580F04" w:rsidRDefault="00DF16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41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580F04" w:rsidRDefault="008313E5" w:rsidP="00B137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Популяризация среди населения норм русского литературного языка посредством распространения на улицах  населенных пунктов Бузулукского района информационных буклетов с нормами произношения русского языка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580F04" w:rsidRDefault="008313E5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участников – не менее – 50 человек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580F04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0F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B137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0BF" w:rsidRPr="00F920BF" w:rsidRDefault="008313E5" w:rsidP="00F920B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F9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Акция «Стихи в кармане»</w:t>
            </w:r>
            <w:r w:rsidR="00F920BF" w:rsidRPr="00F9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и</w:t>
            </w:r>
            <w:r w:rsidRPr="00F9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конкурс чтецов </w:t>
            </w:r>
            <w:r w:rsidR="00F920BF" w:rsidRPr="00F9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 Д</w:t>
            </w:r>
            <w:r w:rsidRPr="00F9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="00F920BF" w:rsidRPr="00F9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</w:t>
            </w:r>
            <w:r w:rsidRPr="00F9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F920BF" w:rsidRPr="00F9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F9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обеды </w:t>
            </w:r>
            <w:r w:rsidR="00F920BF" w:rsidRPr="00F920BF">
              <w:rPr>
                <w:rFonts w:ascii="Arial" w:hAnsi="Arial" w:cs="Arial"/>
                <w:color w:val="000000" w:themeColor="text1"/>
                <w:shd w:val="clear" w:color="auto" w:fill="2222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580F04" w:rsidRDefault="00B13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580F04" w:rsidRDefault="00DF162D" w:rsidP="00B137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41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580F04" w:rsidRDefault="00C303B0" w:rsidP="00EC78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8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Популяризация поэтического творчества среди жителей Бузулукского района, возобновление интереса к поэзии и привлечение внимания к русской литературе</w:t>
            </w:r>
            <w:r w:rsidR="00EC78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EC78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EC78EF" w:rsidRPr="00EC78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EC78EF" w:rsidRPr="00EC78EF">
              <w:rPr>
                <w:rStyle w:val="aff2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атриотическое </w:t>
            </w:r>
            <w:r w:rsidR="00EC78EF" w:rsidRPr="00EC78EF">
              <w:rPr>
                <w:rStyle w:val="aff2"/>
                <w:rFonts w:ascii="Times New Roman" w:hAnsi="Times New Roman"/>
                <w:b w:val="0"/>
                <w:sz w:val="24"/>
                <w:szCs w:val="24"/>
              </w:rPr>
              <w:t>и духовно</w:t>
            </w:r>
            <w:r w:rsidR="00EC78EF" w:rsidRPr="00EC78EF">
              <w:rPr>
                <w:rStyle w:val="aff2"/>
                <w:rFonts w:ascii="Times New Roman" w:hAnsi="Times New Roman"/>
                <w:b w:val="0"/>
                <w:sz w:val="24"/>
                <w:szCs w:val="24"/>
              </w:rPr>
              <w:noBreakHyphen/>
              <w:t>нравственное воспитание.</w:t>
            </w:r>
            <w:r w:rsidR="00EC78EF" w:rsidRPr="00EC78EF">
              <w:rPr>
                <w:rFonts w:ascii="Times New Roman" w:hAnsi="Times New Roman"/>
                <w:sz w:val="24"/>
                <w:szCs w:val="24"/>
              </w:rPr>
              <w:t xml:space="preserve"> Сформировать у участников уважение к подвигу народа в Великой Отечественной войне, укрепить чувство сопричастности к истории страны.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580F04" w:rsidRDefault="00C303B0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участников – не менее 50 человек</w:t>
            </w:r>
          </w:p>
        </w:tc>
      </w:tr>
      <w:tr w:rsidR="00B44C66" w:rsidTr="008E32FB">
        <w:trPr>
          <w:trHeight w:val="151"/>
        </w:trPr>
        <w:tc>
          <w:tcPr>
            <w:tcW w:w="15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C66" w:rsidRPr="00C44F03" w:rsidRDefault="00B44C66">
            <w:pPr>
              <w:widowControl w:val="0"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4C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C44F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Формирование у детей и молодежи на всех этапах образовательного и воспитательного процессов гражданского самосознания, представлений о единстве многонационального народа Российской Федерации (российской нации), воспитание патриотизма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C44F03" w:rsidRDefault="0090566C" w:rsidP="009056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B44C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C44F03" w:rsidRDefault="00C303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Семинары, совещания для учителей-предметников по повышению эффективности деятельности по развитию национального самосознания и сохранению национальной идентичности обучающихся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C44F03" w:rsidRDefault="008E32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C44F03" w:rsidRDefault="008E32FB" w:rsidP="00B44C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</w:t>
            </w: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дминистрация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C44F03" w:rsidRDefault="00C303B0" w:rsidP="008E32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Формирование гражданской идентичности, патриотизма, развитие национального</w:t>
            </w:r>
            <w:r w:rsidR="009056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самосознания у обучающихся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C44F03" w:rsidRDefault="008E32FB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участников – не менее</w:t>
            </w:r>
            <w:r w:rsidR="009056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200 человек</w:t>
            </w:r>
          </w:p>
        </w:tc>
      </w:tr>
      <w:tr w:rsidR="006967BC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7BC" w:rsidRDefault="0090566C" w:rsidP="009056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967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7BC" w:rsidRPr="008E32FB" w:rsidRDefault="0090566C" w:rsidP="009056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Участие в региональном этапе Всероссийского конкурса профессионального мастерства «Сердце отдаю детям» (номинация «Педагог дополнительного образования,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реализующий дополнительные общеобразовательные программы, направленные на сохранение этнокультурного наследия региона»)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7BC" w:rsidRPr="008E32FB" w:rsidRDefault="006967BC" w:rsidP="006967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7BC" w:rsidRPr="008E32FB" w:rsidRDefault="006967BC" w:rsidP="006967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</w:t>
            </w: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дминистрация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7BC" w:rsidRPr="008E32FB" w:rsidRDefault="0090566C" w:rsidP="005972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Создание эффективных условий, обеспечивающих непрерывное профессиональное развитие, творческий и карьерный рост педагогов дополнительного образования детей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7BC" w:rsidRPr="008E32FB" w:rsidRDefault="0090566C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участников – не менее-33 человек, в номинации – не менее – 3 человек</w:t>
            </w:r>
          </w:p>
        </w:tc>
      </w:tr>
      <w:tr w:rsidR="005972A2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2A2" w:rsidRDefault="0090566C" w:rsidP="009056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5972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2A2" w:rsidRPr="008E32FB" w:rsidRDefault="0090566C" w:rsidP="005972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Участие в областном конкурсе детских исследовательских и проектных работ «Многонациональное Оренбуржье»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2A2" w:rsidRPr="008E32FB" w:rsidRDefault="005972A2" w:rsidP="005972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2A2" w:rsidRPr="008E32FB" w:rsidRDefault="005972A2" w:rsidP="005972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</w:t>
            </w: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дминистрация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2A2" w:rsidRPr="008E32FB" w:rsidRDefault="0090566C" w:rsidP="005972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Духовно-нравственное воспитание обучающихся посредством этнокультурного образования в многонациональном регионе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2A2" w:rsidRPr="008E32FB" w:rsidRDefault="0090566C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Количество участников  – не менее 150 человек </w:t>
            </w:r>
          </w:p>
        </w:tc>
      </w:tr>
      <w:tr w:rsidR="009902CA" w:rsidTr="00AA5D51">
        <w:trPr>
          <w:trHeight w:val="151"/>
        </w:trPr>
        <w:tc>
          <w:tcPr>
            <w:tcW w:w="15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CA" w:rsidRPr="009902CA" w:rsidRDefault="009902CA" w:rsidP="009902CA">
            <w:pPr>
              <w:pStyle w:val="afa"/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Сохранение и развитие культуры межнациональных (межэтнических) отношений, защита исторической правды и исторической памяти, традиционных российских духовно-нравственных и культурно-исторических ценностей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8E32FB" w:rsidRDefault="009902CA" w:rsidP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B927A8" w:rsidRPr="008E32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8E32FB" w:rsidRDefault="009902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 торжественных мероприятий, приуроченных к праздничным и памятным датам в истории народов России, в том числе посвященных: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8E32FB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8E32FB" w:rsidRDefault="00B927A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8E32FB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8E32FB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927A8" w:rsidTr="009902CA">
        <w:trPr>
          <w:trHeight w:val="69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8E32FB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8E32FB" w:rsidRDefault="009902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Дню России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8E32FB" w:rsidRDefault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E32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8E32FB" w:rsidRDefault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02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8E32FB" w:rsidRDefault="009902CA" w:rsidP="009902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8E32FB" w:rsidRDefault="009902CA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мероприятий  – не менее 15 мероприятий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 w:rsidP="009902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Дню народного единства</w:t>
            </w:r>
            <w:r w:rsidR="00B927A8" w:rsidRPr="009902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 w:rsidP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02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02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 w:rsidP="00397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мероприятий  – не менее 20 мероприятий</w:t>
            </w:r>
          </w:p>
        </w:tc>
      </w:tr>
      <w:tr w:rsidR="00B927A8" w:rsidTr="008E32FB">
        <w:trPr>
          <w:trHeight w:val="152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Дню Победы советского народа в Великой Отечественной войне 1941-1945 годов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  <w:p w:rsidR="00B927A8" w:rsidRPr="009902CA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927A8" w:rsidRPr="009902CA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02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 w:rsidP="00397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мероприятий  – не менее 20 мероприятий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02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Участие в Международной просветительской акции «Большой этнографический диктант»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CA" w:rsidRPr="009902CA" w:rsidRDefault="009902CA" w:rsidP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  <w:p w:rsidR="00B927A8" w:rsidRPr="009902CA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CA" w:rsidRPr="009902CA" w:rsidRDefault="009902CA" w:rsidP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02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</w:t>
            </w:r>
          </w:p>
          <w:p w:rsidR="009902CA" w:rsidRPr="009902CA" w:rsidRDefault="009902CA" w:rsidP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02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Бузулукского района</w:t>
            </w:r>
          </w:p>
          <w:p w:rsidR="00B927A8" w:rsidRPr="009902CA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 w:rsidP="00397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мероприятий  – не менее 20000 мероприятий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02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B927A8" w:rsidP="009902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02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r w:rsidR="009902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мероприятий, направленных на популяризацию истории Отечества и региональной истории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CA" w:rsidRPr="009902CA" w:rsidRDefault="009902CA" w:rsidP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  <w:p w:rsidR="00B927A8" w:rsidRPr="009902CA" w:rsidRDefault="00B927A8" w:rsidP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CA" w:rsidRPr="009902CA" w:rsidRDefault="009902CA" w:rsidP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02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</w:t>
            </w:r>
          </w:p>
          <w:p w:rsidR="009902CA" w:rsidRPr="009902CA" w:rsidRDefault="009902CA" w:rsidP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02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Бузулукского района</w:t>
            </w:r>
          </w:p>
          <w:p w:rsidR="00B927A8" w:rsidRPr="009902CA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 w:rsidP="00397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Популяризация достоверных исторических знаний о значимых событиях истории России и региона, предупреждение и противодействие фальсификации истории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мероприятий  – не менее 30 мероприятий</w:t>
            </w:r>
          </w:p>
        </w:tc>
      </w:tr>
      <w:tr w:rsidR="009902CA" w:rsidTr="006A1979">
        <w:trPr>
          <w:trHeight w:val="151"/>
        </w:trPr>
        <w:tc>
          <w:tcPr>
            <w:tcW w:w="15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CA" w:rsidRPr="009902CA" w:rsidRDefault="009902CA" w:rsidP="009902CA">
            <w:pPr>
              <w:pStyle w:val="af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02C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Сохранение и поддержка этнокультурного и языкового многообразия Российской Федерации </w:t>
            </w:r>
          </w:p>
        </w:tc>
      </w:tr>
      <w:tr w:rsidR="009902CA" w:rsidTr="000448E2">
        <w:trPr>
          <w:trHeight w:val="151"/>
        </w:trPr>
        <w:tc>
          <w:tcPr>
            <w:tcW w:w="15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2CA" w:rsidRPr="009902CA" w:rsidRDefault="009902CA" w:rsidP="009902CA">
            <w:pPr>
              <w:pStyle w:val="afa"/>
              <w:numPr>
                <w:ilvl w:val="3"/>
                <w:numId w:val="1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02C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Этнокультурное и духовное развитие народов Российской Федерации 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C534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проведению торжественных мероприятий, приуроченных к праздничным и памятным датам в истории народов России, в том числе посвященных: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B927A8" w:rsidP="009902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C53404" w:rsidP="00C534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Международному дню родного языка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C53404" w:rsidRDefault="00C534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534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404" w:rsidRPr="00B927A8" w:rsidRDefault="00C53404" w:rsidP="00C534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</w:t>
            </w: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дминистрация Бузулукского района</w:t>
            </w:r>
          </w:p>
          <w:p w:rsidR="00C53404" w:rsidRPr="00B927A8" w:rsidRDefault="00C53404" w:rsidP="00C534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927A8" w:rsidRPr="009902CA" w:rsidRDefault="00C53404" w:rsidP="00C534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C53404" w:rsidP="009B04B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Создание оптимальных условий для использования, сохранения и развития языков народов, проживающих на территории Бузулукского района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902CA" w:rsidRDefault="00C53404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мероприятий  – не менее 10 мероприятий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C53404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C53404" w:rsidRDefault="00C534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Дню языков народов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C53404" w:rsidRDefault="00C53404" w:rsidP="00C534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534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404" w:rsidRPr="00C53404" w:rsidRDefault="00C53404" w:rsidP="00C534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534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</w:t>
            </w:r>
          </w:p>
          <w:p w:rsidR="00C53404" w:rsidRDefault="00C53404" w:rsidP="00C534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534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Бузулукского района</w:t>
            </w:r>
          </w:p>
          <w:p w:rsidR="00C53404" w:rsidRDefault="00C53404" w:rsidP="00C534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927A8" w:rsidRPr="00C53404" w:rsidRDefault="00C53404" w:rsidP="00C534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C53404" w:rsidRDefault="009B04BF" w:rsidP="009B04B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Создание оптимальных условий для использования, сохранения 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развития языков народов, проживающих на территории Бузулукского района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C53404" w:rsidRDefault="009B04BF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Количество мероприятий  – не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менее 10 мероприятий</w:t>
            </w:r>
          </w:p>
        </w:tc>
      </w:tr>
      <w:tr w:rsidR="009B04BF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BF" w:rsidRPr="00C53404" w:rsidRDefault="009B04BF" w:rsidP="009B04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BF" w:rsidRPr="00C53404" w:rsidRDefault="009B04BF" w:rsidP="009B04B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Дню славянской письменности и культуры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BF" w:rsidRPr="00C53404" w:rsidRDefault="009B04BF" w:rsidP="009B04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534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BF" w:rsidRPr="00C53404" w:rsidRDefault="009B04BF" w:rsidP="009B04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BF" w:rsidRPr="00C53404" w:rsidRDefault="009B04BF" w:rsidP="009B04B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Создание оптимальных условий для использования, сохранения и развития языков народов, проживающих на территории Бузулукского района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4BF" w:rsidRPr="00C53404" w:rsidRDefault="009B04BF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мероприятий  – не менее 5 мероприятий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9B04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9B04B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C0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Проведение мероприятий, направленных на этнокультурное и духовное развитие, сохранение и защиту самобытности, культуры, традиций народов Российской Федерации, в том числе: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B927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834BF9" w:rsidP="002C5C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Областной </w:t>
            </w:r>
            <w:r w:rsidR="002C5C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этнографический фестиваль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«ФолькОрь»</w:t>
            </w:r>
            <w:r w:rsidR="002C5C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2C5C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9B04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4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2C5C04" w:rsidP="002C5C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Популяризация этнической культуры народов Российской Федерации, организация и поддержка проведения художественных выставок, фестивалей, конкурсов, гастролей творческих коллективов и других мероприятий в области культуры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2C5C04" w:rsidP="002C5C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Количество участников – не менее 3000 человек; не менее 10 творческих коллективов 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9B04BF" w:rsidP="009B04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B927A8" w:rsidRPr="009B04B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9B04B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мероприятий, посвященных Году единства народов России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9B04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 год (по отдельному плану)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017" w:rsidRPr="00C53404" w:rsidRDefault="008A2017" w:rsidP="008A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534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</w:t>
            </w:r>
          </w:p>
          <w:p w:rsidR="008A2017" w:rsidRDefault="008A2017" w:rsidP="008A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534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Бузулукского района</w:t>
            </w:r>
          </w:p>
          <w:p w:rsidR="008A2017" w:rsidRDefault="008A2017" w:rsidP="008A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927A8" w:rsidRPr="009B04BF" w:rsidRDefault="008A2017" w:rsidP="008A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927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8A2017" w:rsidP="00397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Популяризация этнической культуры народов Российской Федерации, организация и поддержка проведения художественных выставок, фестивалей; конкурсов, гастролей творческих коллективов и других мероприятий в области культуры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9B04BF" w:rsidRDefault="0015102A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участников  – не менее 1000 человек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15102A" w:rsidRDefault="001510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15102A" w:rsidRDefault="008050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и участие в фестивалях конкурсов, выставок и других мероприятий, направленных на сохранение и развитие нематериального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этнокультурного достояния, в том числе: </w:t>
            </w:r>
            <w:r w:rsidR="000927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«Обильный край, благословенный!», Всероссийский фестиваль профессионального народа искусства «Оренбургский пуховый платок», областная акция «Дни оренбургского пухового платка» и прочее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15102A" w:rsidRDefault="000927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02A" w:rsidRPr="0015102A" w:rsidRDefault="0015102A" w:rsidP="001510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102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  <w:p w:rsidR="0015102A" w:rsidRDefault="0015102A" w:rsidP="001510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927A8" w:rsidRPr="0015102A" w:rsidRDefault="00B927A8" w:rsidP="001510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15102A" w:rsidRDefault="000927D9" w:rsidP="00397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Сохранение, развитие и популяризация нематериального этнокультурного достояния Бузулукского района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15102A" w:rsidRDefault="000927D9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проведённых мероприятий  – не менее 10 мероприятий</w:t>
            </w:r>
          </w:p>
        </w:tc>
      </w:tr>
      <w:tr w:rsidR="000927D9" w:rsidTr="00681AA8">
        <w:trPr>
          <w:trHeight w:val="151"/>
        </w:trPr>
        <w:tc>
          <w:tcPr>
            <w:tcW w:w="15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7D9" w:rsidRPr="00350217" w:rsidRDefault="00350217" w:rsidP="00350217">
            <w:pPr>
              <w:pStyle w:val="afa"/>
              <w:numPr>
                <w:ilvl w:val="3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02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Укрепление объединяющей роли русского народа как государствообразующего народа</w:t>
            </w:r>
          </w:p>
        </w:tc>
      </w:tr>
      <w:tr w:rsidR="00B927A8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350217" w:rsidRDefault="003502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02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350217" w:rsidRDefault="003502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Областной праздник русской культуры Форпост Могутов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350217" w:rsidRDefault="003502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350217" w:rsidRDefault="003502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02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350217" w:rsidRDefault="00350217" w:rsidP="00397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Обеспечение благоприятных условий для сохранения и развития культуры русского народа </w:t>
            </w:r>
            <w:r w:rsidR="00DF16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казачества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7A8" w:rsidRPr="00350217" w:rsidRDefault="00350217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участников  – не менее 3000 человек</w:t>
            </w:r>
          </w:p>
        </w:tc>
      </w:tr>
      <w:tr w:rsidR="00350217" w:rsidTr="004E66CD">
        <w:trPr>
          <w:trHeight w:val="151"/>
        </w:trPr>
        <w:tc>
          <w:tcPr>
            <w:tcW w:w="15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217" w:rsidRPr="00350217" w:rsidRDefault="00350217" w:rsidP="003502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</w:p>
        </w:tc>
      </w:tr>
      <w:tr w:rsidR="00350217" w:rsidTr="003B4B72">
        <w:trPr>
          <w:trHeight w:val="151"/>
        </w:trPr>
        <w:tc>
          <w:tcPr>
            <w:tcW w:w="15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217" w:rsidRPr="00C34235" w:rsidRDefault="00C34235" w:rsidP="00C3423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="00350217" w:rsidRPr="00C34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Профилактика и предупреждение конфликтов на национальной (этнической) и (или) религиозной почве, обеспечение равноправия граждан</w:t>
            </w:r>
          </w:p>
        </w:tc>
      </w:tr>
      <w:tr w:rsidR="00350217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217" w:rsidRPr="00350217" w:rsidRDefault="00C342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217" w:rsidRDefault="00C3423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этномониторинга в форме социологического исследования состояния межнациональных (межэтнических) отношений и религиозной ситуации в Бузулукском районе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217" w:rsidRDefault="00C34235" w:rsidP="00C342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217" w:rsidRPr="00350217" w:rsidRDefault="00C342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02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217" w:rsidRDefault="00107EA1" w:rsidP="00397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Совершенствование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217" w:rsidRDefault="00107EA1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социологических исследований – 2 социологических исследований в год</w:t>
            </w:r>
          </w:p>
        </w:tc>
      </w:tr>
      <w:tr w:rsidR="00350217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217" w:rsidRPr="00350217" w:rsidRDefault="00107E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217" w:rsidRDefault="00107E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 мероприятий, посвященных Дню солидарности в борьбе с терроризмом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217" w:rsidRDefault="00107E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A1" w:rsidRPr="00C53404" w:rsidRDefault="00107EA1" w:rsidP="00107E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534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образования администрации</w:t>
            </w:r>
          </w:p>
          <w:p w:rsidR="00107EA1" w:rsidRDefault="00107EA1" w:rsidP="00107E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534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Бузулукского района</w:t>
            </w:r>
          </w:p>
          <w:p w:rsidR="00350217" w:rsidRDefault="003502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07EA1" w:rsidRPr="00350217" w:rsidRDefault="00107EA1" w:rsidP="00107E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02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217" w:rsidRDefault="00107EA1" w:rsidP="003976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Профилактика и предупреждение конфликтов на национальной и религиозной почве, формирование общественного сознания и гражданской позиции, направленной на противодействие террористической идеологии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217" w:rsidRDefault="00263620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мероприятий – не менее 20 мероприятий</w:t>
            </w:r>
          </w:p>
        </w:tc>
      </w:tr>
      <w:tr w:rsidR="0051039C" w:rsidTr="0000401B">
        <w:trPr>
          <w:trHeight w:val="356"/>
        </w:trPr>
        <w:tc>
          <w:tcPr>
            <w:tcW w:w="15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9C" w:rsidRPr="0051039C" w:rsidRDefault="0000401B" w:rsidP="0051039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51039C" w:rsidRPr="00510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.Совершенствование механизмов содействия адаптации иностранных граждан к условиям жизни в российском </w:t>
            </w:r>
            <w:r w:rsidR="00510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51039C" w:rsidRPr="005103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бществе</w:t>
            </w:r>
          </w:p>
        </w:tc>
      </w:tr>
      <w:tr w:rsidR="0051039C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9C" w:rsidRPr="00263620" w:rsidRDefault="0051039C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636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9C" w:rsidRPr="00350217" w:rsidRDefault="0051039C" w:rsidP="005103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0E6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Проведение лекций с иностранными гражданами по </w:t>
            </w:r>
            <w:r w:rsidRPr="00340E6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материалам адаптационного курса по теме «Содействие адаптации трудящихся – мигрантов, прибывших в Российскую Федерацию в порядке, не требующем получения визы, а также для граждан государств – участников ЕАЭС»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9C" w:rsidRPr="00350217" w:rsidRDefault="0051039C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весь период 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9C" w:rsidRDefault="00DF162D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э</w:t>
            </w:r>
            <w:r w:rsidR="0051039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кономики</w:t>
            </w:r>
            <w:r w:rsidR="0051039C" w:rsidRPr="003502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администрации Бузулукского </w:t>
            </w:r>
            <w:r w:rsidR="0051039C" w:rsidRPr="003502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района</w:t>
            </w:r>
          </w:p>
          <w:p w:rsidR="0051039C" w:rsidRDefault="0051039C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1039C" w:rsidRPr="00350217" w:rsidRDefault="0051039C" w:rsidP="00DF16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МБУК «Ц</w:t>
            </w:r>
            <w:r w:rsidR="00DF16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 Бузулукского района»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9C" w:rsidRPr="00350217" w:rsidRDefault="0044708C" w:rsidP="00EB31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Создание условий для адаптации в Российской Федерации </w:t>
            </w:r>
            <w:r w:rsidR="006449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иностранных </w:t>
            </w:r>
            <w:r w:rsidR="006449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граждан, в том числе их несовершеннолетних детей, способствующих успешному освоению ими русского языка, усвоению ими общепризнанных в российском обществе норм поведения (правил общежития, отправления религиозных обрядов) с учетом социальных, исторических и национально-культурных особенностей субъектов Российской Федерации, формированию у них присущих российскому обществу правосознания и правовой культуры, приобщению их к традиционным российским духовно-нравственным ценностям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9C" w:rsidRPr="00350217" w:rsidRDefault="00644914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Количество иностранных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граждан, участвующих в мероприятиях по адаптации, - не менее 300 человек </w:t>
            </w:r>
          </w:p>
        </w:tc>
      </w:tr>
      <w:tr w:rsidR="00644914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914" w:rsidRPr="00263620" w:rsidRDefault="00644914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914" w:rsidRPr="005A67F7" w:rsidRDefault="005A67F7" w:rsidP="005A67F7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A67F7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Мониторинг конфликтных ситуации</w:t>
            </w:r>
            <w:r w:rsidRPr="005A67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воздействующие на состояние межнациональных отношений, а также формирующиеся межнациональные конфликтные ситуации при их наличии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914" w:rsidRDefault="00AF62E9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 раза в год 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914" w:rsidRDefault="00AF62E9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02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914" w:rsidRDefault="00AF62E9" w:rsidP="00EB31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Совершенствование взаимодействия между всеми субъектами, оказывающими содействие адаптации иностранных граждан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914" w:rsidRDefault="00526509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Количество мониторингов – 2 мониторинга в год </w:t>
            </w:r>
          </w:p>
        </w:tc>
      </w:tr>
      <w:tr w:rsidR="00526509" w:rsidTr="00CA4771">
        <w:trPr>
          <w:trHeight w:val="151"/>
        </w:trPr>
        <w:tc>
          <w:tcPr>
            <w:tcW w:w="15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509" w:rsidRDefault="00526509" w:rsidP="00526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3.Обеспечение участия институтов гражданского общества в реализации плана </w:t>
            </w:r>
            <w:r w:rsidR="001B25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муниципального образования Бузулукского района </w:t>
            </w:r>
          </w:p>
        </w:tc>
      </w:tr>
      <w:tr w:rsidR="00526509" w:rsidTr="00CB1730">
        <w:trPr>
          <w:trHeight w:val="1297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509" w:rsidRDefault="00EB3157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  <w:r w:rsidR="00490F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509" w:rsidRPr="00526509" w:rsidRDefault="00EB3157" w:rsidP="00CB1730">
            <w:pPr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CB17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</w:t>
            </w:r>
            <w:r w:rsidR="00CB1730" w:rsidRPr="00CB17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Совета по гармонизации межэтнических и межконфессиональных отношений на территории муниципального образования </w:t>
            </w:r>
            <w:r w:rsidR="00CB17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</w:t>
            </w:r>
            <w:r w:rsidR="00CB1730" w:rsidRPr="00CB17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Бузулукский район</w:t>
            </w:r>
            <w:r w:rsidR="00CB17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»</w:t>
            </w:r>
            <w:r w:rsidR="00CB1730" w:rsidRPr="00CB17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Оренбургской области</w:t>
            </w:r>
            <w:r w:rsidR="00CB173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CB17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Главе Бузулукского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509" w:rsidRDefault="00EB3157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509" w:rsidRPr="00350217" w:rsidRDefault="00EB3157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02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509" w:rsidRDefault="006839CD" w:rsidP="00F93F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39C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Содействие реализации государственной национальной политики.</w:t>
            </w:r>
            <w:r w:rsidRPr="006839C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0D2F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6839C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оследовательно</w:t>
            </w:r>
            <w:r w:rsidR="000D2F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сть </w:t>
            </w:r>
            <w:r w:rsidRPr="006839C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дости</w:t>
            </w:r>
            <w:r w:rsidR="000D2F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жения</w:t>
            </w:r>
            <w:r w:rsidRPr="006839C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цел</w:t>
            </w:r>
            <w:r w:rsidR="00F93F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ей</w:t>
            </w:r>
            <w:r w:rsidRPr="006839C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укреплению межнационального и межконфессионального согласия, повышению уровня толерантности.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509" w:rsidRDefault="00EB3157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заседаний не менее 2 заседаний</w:t>
            </w:r>
          </w:p>
        </w:tc>
      </w:tr>
      <w:tr w:rsidR="00A71E5D" w:rsidTr="00C445DF">
        <w:trPr>
          <w:trHeight w:val="151"/>
        </w:trPr>
        <w:tc>
          <w:tcPr>
            <w:tcW w:w="15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E5D" w:rsidRPr="00A71E5D" w:rsidRDefault="00A71E5D" w:rsidP="00A71E5D">
            <w:pPr>
              <w:pStyle w:val="afa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71E5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Совершенствование государственного управления и обеспечение социально-экономических условий для реализации муниципальной </w:t>
            </w:r>
            <w:r w:rsidRPr="00A71E5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</w:tr>
      <w:tr w:rsidR="0000401B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1B" w:rsidRDefault="0000401B" w:rsidP="00F93F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F93F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490F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1B" w:rsidRPr="00EB3157" w:rsidRDefault="0000401B" w:rsidP="005103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социологического исследования (этнологического мониторинга) по вопросам </w:t>
            </w:r>
            <w:r w:rsidR="00A71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межнациональных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71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(межэтнических) и межконфессиональных отношений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1B" w:rsidRDefault="00A71E5D" w:rsidP="00A71E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 раза в год 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1B" w:rsidRPr="00350217" w:rsidRDefault="00A71E5D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02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1B" w:rsidRDefault="00490F60" w:rsidP="00EB315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Повышение эффективности координации деятельности органов публичной власти всех уровней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01B" w:rsidRDefault="00490F60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Количество исследований – не менее 2 исследований </w:t>
            </w:r>
          </w:p>
        </w:tc>
      </w:tr>
      <w:tr w:rsidR="00EB3157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157" w:rsidRDefault="00490F60" w:rsidP="00F93F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F93F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157" w:rsidRPr="00526509" w:rsidRDefault="00490F60" w:rsidP="005103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490F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Оказание методического содействия органам местного самоуправления муниципального образования Бузулукского района в профилактике конфликтов на национальной (этнической) и (или) религиозной почве, а также обеспечении межнационального согласия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157" w:rsidRDefault="00490F60" w:rsidP="00490F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157" w:rsidRPr="00350217" w:rsidRDefault="00490F60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02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157" w:rsidRDefault="00490F60" w:rsidP="00313E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Повышение эффективности координации деятельности органов публичной власти всех уровней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157" w:rsidRDefault="00490F60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исследований – не менее 1 исследования</w:t>
            </w:r>
          </w:p>
        </w:tc>
      </w:tr>
      <w:tr w:rsidR="00EB3157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157" w:rsidRDefault="00490F60" w:rsidP="00F93F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F93F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157" w:rsidRPr="00526509" w:rsidRDefault="00490F60" w:rsidP="00490F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490F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Оказание методического содействия органам местного самоуправления муниципаль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 образования Бузулукского района в проведении мероприятий, направленных на укрепление единства российской нации и этнокультурное развитие народов России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157" w:rsidRDefault="00313EA6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157" w:rsidRPr="00350217" w:rsidRDefault="00313EA6" w:rsidP="005103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02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157" w:rsidRDefault="00CB1730" w:rsidP="00CB17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313E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беспечение отраслевого и межотраслевого соответствия региональных и муниципальных программ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157" w:rsidRDefault="00313EA6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Количество сельпоссоветов Бузулукского района, которым оказано методическое содействие – 28 сельпоссоветов </w:t>
            </w:r>
          </w:p>
        </w:tc>
      </w:tr>
      <w:tr w:rsidR="00313EA6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EA6" w:rsidRDefault="00313EA6" w:rsidP="00F93F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F93F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EA6" w:rsidRPr="00490F60" w:rsidRDefault="00313EA6" w:rsidP="00313E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проведение регионального форума «ОРЕНЭТНО»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EA6" w:rsidRDefault="00313EA6" w:rsidP="00313E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EA6" w:rsidRPr="00350217" w:rsidRDefault="00313EA6" w:rsidP="00313E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02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 культуры администрации Бузулукского района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EA6" w:rsidRDefault="00313EA6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Повышение эффективности координации деятельности органов публичной власти всех уровней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EA6" w:rsidRDefault="00D20FC9" w:rsidP="001375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Количество участников – не менее 2 человек </w:t>
            </w:r>
          </w:p>
        </w:tc>
      </w:tr>
      <w:tr w:rsidR="00D20FC9" w:rsidTr="005B383C">
        <w:trPr>
          <w:trHeight w:val="151"/>
        </w:trPr>
        <w:tc>
          <w:tcPr>
            <w:tcW w:w="15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FC9" w:rsidRPr="00D20FC9" w:rsidRDefault="00D20FC9" w:rsidP="00D20FC9">
            <w:pPr>
              <w:pStyle w:val="afa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0FC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Информационное обеспечение реализации муниципальной программы </w:t>
            </w:r>
          </w:p>
        </w:tc>
      </w:tr>
      <w:tr w:rsidR="00D20FC9" w:rsidTr="008E32FB">
        <w:trPr>
          <w:trHeight w:val="15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FC9" w:rsidRDefault="00D20FC9" w:rsidP="00F93F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F93F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FC9" w:rsidRDefault="00D20FC9" w:rsidP="00313E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Реализация комплекса информационных мероприятий, направленных на укрепление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межнационального, общегражданского единства, традиционных российских духовно-нравственных и культурно-исторических ценностей, борьбу с фальсификацией отечественной истории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FC9" w:rsidRDefault="00137500" w:rsidP="00313E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FC9" w:rsidRPr="00350217" w:rsidRDefault="00137500" w:rsidP="00313E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FC9" w:rsidRDefault="00137500" w:rsidP="00D20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Подготовка и размещение в средствах массовой информации «Интернет» материалов,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направленных на реализацию муниципальной программы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FC9" w:rsidRDefault="00137500" w:rsidP="001375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Количество информационных материалов – не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менее 10 информационных материалов  </w:t>
            </w:r>
          </w:p>
        </w:tc>
      </w:tr>
    </w:tbl>
    <w:p w:rsidR="00C0173C" w:rsidRDefault="00C0173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0173C" w:rsidRDefault="00C0173C">
      <w:pPr>
        <w:pStyle w:val="ConsPlusNormal"/>
        <w:ind w:left="10773"/>
        <w:jc w:val="both"/>
        <w:rPr>
          <w:color w:val="FF0000"/>
          <w:sz w:val="28"/>
          <w:szCs w:val="28"/>
        </w:rPr>
      </w:pPr>
    </w:p>
    <w:sectPr w:rsidR="00C0173C" w:rsidSect="00B8714D">
      <w:headerReference w:type="default" r:id="rId11"/>
      <w:headerReference w:type="first" r:id="rId12"/>
      <w:pgSz w:w="16838" w:h="11906" w:orient="landscape"/>
      <w:pgMar w:top="1" w:right="678" w:bottom="720" w:left="720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4EC4" w:rsidRDefault="00674EC4">
      <w:pPr>
        <w:spacing w:after="0" w:line="240" w:lineRule="auto"/>
      </w:pPr>
      <w:r>
        <w:separator/>
      </w:r>
    </w:p>
  </w:endnote>
  <w:endnote w:type="continuationSeparator" w:id="0">
    <w:p w:rsidR="00674EC4" w:rsidRDefault="00674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4EC4" w:rsidRDefault="00674EC4">
      <w:pPr>
        <w:spacing w:after="0" w:line="240" w:lineRule="auto"/>
      </w:pPr>
      <w:r>
        <w:separator/>
      </w:r>
    </w:p>
  </w:footnote>
  <w:footnote w:type="continuationSeparator" w:id="0">
    <w:p w:rsidR="00674EC4" w:rsidRDefault="00674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173C" w:rsidRDefault="00902E00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 w:rsidR="00CB6C9D">
      <w:rPr>
        <w:noProof/>
      </w:rPr>
      <w:t>2</w:t>
    </w:r>
    <w:r>
      <w:fldChar w:fldCharType="end"/>
    </w:r>
  </w:p>
  <w:p w:rsidR="00C0173C" w:rsidRDefault="00C0173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173C" w:rsidRDefault="00C0173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173C" w:rsidRDefault="00C0173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549C2"/>
    <w:multiLevelType w:val="hybridMultilevel"/>
    <w:tmpl w:val="C1686CEA"/>
    <w:lvl w:ilvl="0" w:tplc="5AD2AC54">
      <w:start w:val="3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26E276FE"/>
    <w:multiLevelType w:val="multilevel"/>
    <w:tmpl w:val="A328B63A"/>
    <w:lvl w:ilvl="0">
      <w:start w:val="1"/>
      <w:numFmt w:val="upperRoman"/>
      <w:lvlText w:val="%1."/>
      <w:lvlJc w:val="left"/>
      <w:pPr>
        <w:tabs>
          <w:tab w:val="num" w:pos="0"/>
        </w:tabs>
        <w:ind w:left="180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 w15:restartNumberingAfterBreak="0">
    <w:nsid w:val="309A4E87"/>
    <w:multiLevelType w:val="multilevel"/>
    <w:tmpl w:val="C1A0C66C"/>
    <w:lvl w:ilvl="0">
      <w:start w:val="3"/>
      <w:numFmt w:val="upperRoman"/>
      <w:lvlText w:val="%1."/>
      <w:lvlJc w:val="left"/>
      <w:pPr>
        <w:tabs>
          <w:tab w:val="num" w:pos="0"/>
        </w:tabs>
        <w:ind w:left="180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6BF97B01"/>
    <w:multiLevelType w:val="multilevel"/>
    <w:tmpl w:val="2E6C38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7293C01"/>
    <w:multiLevelType w:val="hybridMultilevel"/>
    <w:tmpl w:val="9912CE50"/>
    <w:lvl w:ilvl="0" w:tplc="862843C6">
      <w:start w:val="2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7DD93548"/>
    <w:multiLevelType w:val="hybridMultilevel"/>
    <w:tmpl w:val="0E40EA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173C"/>
    <w:rsid w:val="0000401B"/>
    <w:rsid w:val="00050A43"/>
    <w:rsid w:val="00050D69"/>
    <w:rsid w:val="000649EB"/>
    <w:rsid w:val="000927D9"/>
    <w:rsid w:val="00092D7F"/>
    <w:rsid w:val="000B615C"/>
    <w:rsid w:val="000C364E"/>
    <w:rsid w:val="000D2F96"/>
    <w:rsid w:val="000E65D3"/>
    <w:rsid w:val="00107EA1"/>
    <w:rsid w:val="00137500"/>
    <w:rsid w:val="0015102A"/>
    <w:rsid w:val="00172EA5"/>
    <w:rsid w:val="001B25D4"/>
    <w:rsid w:val="001C4164"/>
    <w:rsid w:val="00263620"/>
    <w:rsid w:val="002A03EF"/>
    <w:rsid w:val="002C5C04"/>
    <w:rsid w:val="00313EA6"/>
    <w:rsid w:val="00340E69"/>
    <w:rsid w:val="00343A4F"/>
    <w:rsid w:val="00350217"/>
    <w:rsid w:val="00397628"/>
    <w:rsid w:val="0044708C"/>
    <w:rsid w:val="004837CC"/>
    <w:rsid w:val="00490F60"/>
    <w:rsid w:val="0051039C"/>
    <w:rsid w:val="00513524"/>
    <w:rsid w:val="00526509"/>
    <w:rsid w:val="00580F04"/>
    <w:rsid w:val="005972A2"/>
    <w:rsid w:val="005A67F7"/>
    <w:rsid w:val="00644914"/>
    <w:rsid w:val="00674EC4"/>
    <w:rsid w:val="006832DE"/>
    <w:rsid w:val="006839CD"/>
    <w:rsid w:val="006967BC"/>
    <w:rsid w:val="00776869"/>
    <w:rsid w:val="008050D7"/>
    <w:rsid w:val="008313E5"/>
    <w:rsid w:val="00834BF9"/>
    <w:rsid w:val="0087671D"/>
    <w:rsid w:val="008A2017"/>
    <w:rsid w:val="008C0F35"/>
    <w:rsid w:val="008E32FB"/>
    <w:rsid w:val="00902E00"/>
    <w:rsid w:val="0090566C"/>
    <w:rsid w:val="009902CA"/>
    <w:rsid w:val="009B04BF"/>
    <w:rsid w:val="00A12766"/>
    <w:rsid w:val="00A71E5D"/>
    <w:rsid w:val="00AF62E9"/>
    <w:rsid w:val="00B137FF"/>
    <w:rsid w:val="00B44C66"/>
    <w:rsid w:val="00B57F3E"/>
    <w:rsid w:val="00B8714D"/>
    <w:rsid w:val="00B927A8"/>
    <w:rsid w:val="00C0173C"/>
    <w:rsid w:val="00C303B0"/>
    <w:rsid w:val="00C34235"/>
    <w:rsid w:val="00C44F03"/>
    <w:rsid w:val="00C53404"/>
    <w:rsid w:val="00CB1730"/>
    <w:rsid w:val="00CB6C9D"/>
    <w:rsid w:val="00D20FC9"/>
    <w:rsid w:val="00D267CF"/>
    <w:rsid w:val="00D449B8"/>
    <w:rsid w:val="00DE6E47"/>
    <w:rsid w:val="00DF162D"/>
    <w:rsid w:val="00E264E9"/>
    <w:rsid w:val="00E26915"/>
    <w:rsid w:val="00E37EC4"/>
    <w:rsid w:val="00E629B1"/>
    <w:rsid w:val="00E639F8"/>
    <w:rsid w:val="00EB3157"/>
    <w:rsid w:val="00EC78EF"/>
    <w:rsid w:val="00F00BD6"/>
    <w:rsid w:val="00F920BF"/>
    <w:rsid w:val="00F9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AD3B5"/>
  <w15:docId w15:val="{20389450-B6E5-49E5-8350-0EDACB40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11">
    <w:name w:val="Верхний колонтитул Знак1"/>
    <w:link w:val="a9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12">
    <w:name w:val="Нижний колонтитул Знак1"/>
    <w:link w:val="aa"/>
    <w:uiPriority w:val="99"/>
    <w:qFormat/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qFormat/>
    <w:rPr>
      <w:sz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WW8Num5z2">
    <w:name w:val="WW8Num5z2"/>
    <w:qFormat/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7z1">
    <w:name w:val="WW8Num7z1"/>
    <w:qFormat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WW8Num7z2">
    <w:name w:val="WW8Num7z2"/>
    <w:qFormat/>
  </w:style>
  <w:style w:type="character" w:customStyle="1" w:styleId="WW8Num8z0">
    <w:name w:val="WW8Num8z0"/>
    <w:qFormat/>
    <w:rPr>
      <w:rFonts w:ascii="Times New Roman" w:eastAsia="Times New Roman" w:hAnsi="Times New Roman" w:cs="Times New Roman"/>
      <w:spacing w:val="-2"/>
      <w:sz w:val="24"/>
      <w:szCs w:val="24"/>
    </w:rPr>
  </w:style>
  <w:style w:type="character" w:customStyle="1" w:styleId="WW8Num8z1">
    <w:name w:val="WW8Num8z1"/>
    <w:qFormat/>
  </w:style>
  <w:style w:type="character" w:customStyle="1" w:styleId="af2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3">
    <w:name w:val="Верхний колонтитул Знак"/>
    <w:qFormat/>
    <w:rPr>
      <w:rFonts w:eastAsia="Times New Roman"/>
      <w:sz w:val="22"/>
      <w:szCs w:val="22"/>
    </w:rPr>
  </w:style>
  <w:style w:type="character" w:customStyle="1" w:styleId="af4">
    <w:name w:val="Основной текст Знак"/>
    <w:qFormat/>
    <w:rPr>
      <w:rFonts w:eastAsia="Times New Roman"/>
      <w:sz w:val="24"/>
      <w:szCs w:val="24"/>
    </w:rPr>
  </w:style>
  <w:style w:type="character" w:customStyle="1" w:styleId="13">
    <w:name w:val="Строгий1"/>
    <w:qFormat/>
    <w:rPr>
      <w:rFonts w:cs="Times New Roman"/>
      <w:b/>
      <w:bCs/>
    </w:rPr>
  </w:style>
  <w:style w:type="character" w:customStyle="1" w:styleId="af5">
    <w:name w:val="Нижний колонтитул Знак"/>
    <w:qFormat/>
    <w:rPr>
      <w:sz w:val="22"/>
      <w:szCs w:val="22"/>
    </w:rPr>
  </w:style>
  <w:style w:type="character" w:styleId="af6">
    <w:name w:val="page number"/>
    <w:basedOn w:val="a0"/>
    <w:qFormat/>
  </w:style>
  <w:style w:type="paragraph" w:customStyle="1" w:styleId="Heading">
    <w:name w:val="Heading"/>
    <w:basedOn w:val="a"/>
    <w:next w:val="af7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7">
    <w:name w:val="Body Text"/>
    <w:basedOn w:val="a"/>
    <w:pPr>
      <w:widowControl w:val="0"/>
      <w:spacing w:after="0" w:line="240" w:lineRule="auto"/>
    </w:pPr>
    <w:rPr>
      <w:rFonts w:eastAsia="Times New Roman"/>
      <w:sz w:val="24"/>
      <w:szCs w:val="24"/>
    </w:rPr>
  </w:style>
  <w:style w:type="paragraph" w:styleId="af8">
    <w:name w:val="List"/>
    <w:basedOn w:val="af7"/>
  </w:style>
  <w:style w:type="paragraph" w:styleId="af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a">
    <w:name w:val="List Paragraph"/>
    <w:basedOn w:val="a"/>
    <w:qFormat/>
    <w:pPr>
      <w:widowControl w:val="0"/>
      <w:spacing w:after="0" w:line="240" w:lineRule="auto"/>
      <w:ind w:left="1060" w:hanging="140"/>
    </w:pPr>
    <w:rPr>
      <w:rFonts w:eastAsia="Times New Roman"/>
    </w:rPr>
  </w:style>
  <w:style w:type="paragraph" w:styleId="afb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c">
    <w:name w:val="index heading"/>
    <w:basedOn w:val="Heading"/>
  </w:style>
  <w:style w:type="paragraph" w:styleId="afd">
    <w:name w:val="TOC Heading"/>
    <w:uiPriority w:val="39"/>
    <w:unhideWhenUsed/>
  </w:style>
  <w:style w:type="paragraph" w:styleId="afe">
    <w:name w:val="table of figures"/>
    <w:basedOn w:val="a"/>
    <w:next w:val="a"/>
    <w:uiPriority w:val="99"/>
    <w:unhideWhenUsed/>
    <w:qFormat/>
    <w:pPr>
      <w:spacing w:after="0"/>
    </w:pPr>
  </w:style>
  <w:style w:type="paragraph" w:styleId="aff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HeaderandFooter">
    <w:name w:val="Header and Footer"/>
    <w:basedOn w:val="a"/>
    <w:qFormat/>
  </w:style>
  <w:style w:type="paragraph" w:styleId="a9">
    <w:name w:val="header"/>
    <w:basedOn w:val="a"/>
    <w:link w:val="11"/>
    <w:pPr>
      <w:tabs>
        <w:tab w:val="center" w:pos="4677"/>
        <w:tab w:val="right" w:pos="9355"/>
      </w:tabs>
    </w:pPr>
    <w:rPr>
      <w:rFonts w:eastAsia="Times New Roman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</w:pPr>
    <w:rPr>
      <w:rFonts w:eastAsia="Times New Roman"/>
    </w:rPr>
  </w:style>
  <w:style w:type="paragraph" w:customStyle="1" w:styleId="ConsPlusNormal">
    <w:name w:val="ConsPlusNormal"/>
    <w:qFormat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styleId="aff0">
    <w:name w:val="Normal (Web)"/>
    <w:basedOn w:val="a"/>
    <w:qFormat/>
    <w:pPr>
      <w:spacing w:before="280" w:after="280" w:line="240" w:lineRule="auto"/>
    </w:pPr>
    <w:rPr>
      <w:rFonts w:eastAsia="Times New Roman"/>
      <w:sz w:val="24"/>
      <w:szCs w:val="24"/>
    </w:rPr>
  </w:style>
  <w:style w:type="paragraph" w:styleId="aa">
    <w:name w:val="footer"/>
    <w:basedOn w:val="a"/>
    <w:link w:val="12"/>
    <w:pPr>
      <w:tabs>
        <w:tab w:val="center" w:pos="4677"/>
        <w:tab w:val="right" w:pos="9355"/>
      </w:tabs>
    </w:p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table" w:styleId="aff1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0">
    <w:name w:val="Таблица простая 2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auto"/>
      </w:tcPr>
    </w:tblStylePr>
    <w:tblStylePr w:type="band1Horz">
      <w:rPr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auto"/>
      </w:tcPr>
    </w:tblStylePr>
    <w:tblStylePr w:type="band1Horz">
      <w:rPr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auto"/>
      </w:tcPr>
    </w:tblStylePr>
    <w:tblStylePr w:type="band1Horz">
      <w:rPr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auto"/>
      </w:tcPr>
    </w:tblStylePr>
    <w:tblStylePr w:type="firstCol">
      <w:rPr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auto"/>
      </w:tcPr>
    </w:tblStylePr>
    <w:tblStylePr w:type="firstCol">
      <w:rPr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auto"/>
      </w:tcPr>
    </w:tblStylePr>
    <w:tblStylePr w:type="firstCol">
      <w:rPr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auto"/>
      </w:tcPr>
    </w:tblStylePr>
    <w:tblStylePr w:type="firstCol">
      <w:rPr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auto"/>
      </w:tcPr>
    </w:tblStylePr>
    <w:tblStylePr w:type="firstCol">
      <w:rPr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auto"/>
      </w:tcPr>
    </w:tblStylePr>
    <w:tblStylePr w:type="firstCol">
      <w:rPr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auto"/>
      </w:tcPr>
    </w:tblStylePr>
    <w:tblStylePr w:type="firstCol">
      <w:rPr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auto"/>
      </w:tcPr>
    </w:tblStylePr>
    <w:tblStylePr w:type="band1Horz">
      <w:rPr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auto"/>
      </w:tcPr>
    </w:tblStylePr>
    <w:tblStylePr w:type="band1Horz">
      <w:rPr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auto"/>
      </w:tcPr>
    </w:tblStylePr>
    <w:tblStylePr w:type="band1Horz">
      <w:rPr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auto"/>
      </w:tcPr>
    </w:tblStylePr>
    <w:tblStylePr w:type="band1Horz">
      <w:rPr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auto"/>
      </w:tcPr>
    </w:tblStylePr>
    <w:tblStylePr w:type="band1Horz">
      <w:rPr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auto"/>
      </w:tcPr>
    </w:tblStylePr>
    <w:tblStylePr w:type="band1Horz">
      <w:rPr>
        <w:color w:val="404040"/>
        <w:sz w:val="22"/>
      </w:rPr>
      <w:tblPr/>
      <w:tcPr>
        <w:shd w:val="clear" w:color="FDE4D0" w:fill="auto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auto"/>
      </w:tcPr>
    </w:tblStylePr>
    <w:tblStylePr w:type="band1Horz">
      <w:rPr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auto"/>
      </w:tcPr>
    </w:tblStylePr>
    <w:tblStylePr w:type="band1Horz">
      <w:rPr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auto"/>
      </w:tcPr>
    </w:tblStylePr>
    <w:tblStylePr w:type="band1Horz">
      <w:rPr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auto"/>
      </w:tcPr>
    </w:tblStylePr>
    <w:tblStylePr w:type="band1Horz">
      <w:rPr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auto"/>
      </w:tcPr>
    </w:tblStylePr>
    <w:tblStylePr w:type="band1Horz">
      <w:rPr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auto"/>
      </w:tcPr>
    </w:tblStylePr>
    <w:tblStylePr w:type="band1Horz">
      <w:rPr>
        <w:color w:val="404040"/>
        <w:sz w:val="22"/>
      </w:rPr>
      <w:tblPr/>
      <w:tcPr>
        <w:shd w:val="clear" w:color="FDE4D0" w:fill="auto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auto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auto"/>
      </w:tcPr>
    </w:tblStylePr>
    <w:tblStylePr w:type="band1Horz">
      <w:rPr>
        <w:color w:val="000000" w:themeColor="text1"/>
        <w:sz w:val="22"/>
      </w:rPr>
      <w:tblPr/>
      <w:tcPr>
        <w:shd w:val="clear" w:color="BFBFB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auto"/>
      </w:tcPr>
    </w:tblStylePr>
    <w:tblStylePr w:type="lastRow">
      <w:rPr>
        <w:color w:val="F2F2F2"/>
        <w:sz w:val="22"/>
      </w:rPr>
      <w:tblPr/>
      <w:tcPr>
        <w:shd w:val="clear" w:color="5D8AC2" w:fill="auto"/>
      </w:tcPr>
    </w:tblStylePr>
    <w:tblStylePr w:type="firstCol">
      <w:rPr>
        <w:color w:val="F2F2F2"/>
        <w:sz w:val="22"/>
      </w:rPr>
      <w:tblPr/>
      <w:tcPr>
        <w:shd w:val="clear" w:color="5D8AC2" w:fill="auto"/>
      </w:tcPr>
    </w:tblStylePr>
    <w:tblStylePr w:type="lastCol">
      <w:rPr>
        <w:color w:val="F2F2F2"/>
        <w:sz w:val="22"/>
      </w:rPr>
      <w:tblPr/>
      <w:tcPr>
        <w:shd w:val="clear" w:color="5D8AC2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auto"/>
      </w:tcPr>
    </w:tblStylePr>
    <w:tblStylePr w:type="lastRow">
      <w:rPr>
        <w:color w:val="F2F2F2"/>
        <w:sz w:val="22"/>
      </w:rPr>
      <w:tblPr/>
      <w:tcPr>
        <w:shd w:val="clear" w:color="D99695" w:fill="auto"/>
      </w:tcPr>
    </w:tblStylePr>
    <w:tblStylePr w:type="firstCol">
      <w:rPr>
        <w:color w:val="F2F2F2"/>
        <w:sz w:val="22"/>
      </w:rPr>
      <w:tblPr/>
      <w:tcPr>
        <w:shd w:val="clear" w:color="D99695" w:fill="auto"/>
      </w:tcPr>
    </w:tblStylePr>
    <w:tblStylePr w:type="lastCol">
      <w:rPr>
        <w:color w:val="F2F2F2"/>
        <w:sz w:val="22"/>
      </w:rPr>
      <w:tblPr/>
      <w:tcPr>
        <w:shd w:val="clear" w:color="D99695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auto"/>
      </w:tcPr>
    </w:tblStylePr>
    <w:tblStylePr w:type="lastRow">
      <w:rPr>
        <w:color w:val="F2F2F2"/>
        <w:sz w:val="22"/>
      </w:rPr>
      <w:tblPr/>
      <w:tcPr>
        <w:shd w:val="clear" w:color="9ABB59" w:fill="auto"/>
      </w:tcPr>
    </w:tblStylePr>
    <w:tblStylePr w:type="firstCol">
      <w:rPr>
        <w:color w:val="F2F2F2"/>
        <w:sz w:val="22"/>
      </w:rPr>
      <w:tblPr/>
      <w:tcPr>
        <w:shd w:val="clear" w:color="9ABB59" w:fill="auto"/>
      </w:tcPr>
    </w:tblStylePr>
    <w:tblStylePr w:type="lastCol">
      <w:rPr>
        <w:color w:val="F2F2F2"/>
        <w:sz w:val="22"/>
      </w:rPr>
      <w:tblPr/>
      <w:tcPr>
        <w:shd w:val="clear" w:color="9ABB59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auto"/>
      </w:tcPr>
    </w:tblStylePr>
    <w:tblStylePr w:type="lastRow">
      <w:rPr>
        <w:color w:val="F2F2F2"/>
        <w:sz w:val="22"/>
      </w:rPr>
      <w:tblPr/>
      <w:tcPr>
        <w:shd w:val="clear" w:color="B2A1C6" w:fill="auto"/>
      </w:tcPr>
    </w:tblStylePr>
    <w:tblStylePr w:type="firstCol">
      <w:rPr>
        <w:color w:val="F2F2F2"/>
        <w:sz w:val="22"/>
      </w:rPr>
      <w:tblPr/>
      <w:tcPr>
        <w:shd w:val="clear" w:color="B2A1C6" w:fill="auto"/>
      </w:tcPr>
    </w:tblStylePr>
    <w:tblStylePr w:type="lastCol">
      <w:rPr>
        <w:color w:val="F2F2F2"/>
        <w:sz w:val="22"/>
      </w:rPr>
      <w:tblPr/>
      <w:tcPr>
        <w:shd w:val="clear" w:color="B2A1C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auto"/>
      </w:tcPr>
    </w:tblStylePr>
    <w:tblStylePr w:type="lastRow">
      <w:rPr>
        <w:color w:val="F2F2F2"/>
        <w:sz w:val="22"/>
      </w:rPr>
      <w:tblPr/>
      <w:tcPr>
        <w:shd w:val="clear" w:color="4BACC6" w:fill="auto"/>
      </w:tcPr>
    </w:tblStylePr>
    <w:tblStylePr w:type="firstCol">
      <w:rPr>
        <w:color w:val="F2F2F2"/>
        <w:sz w:val="22"/>
      </w:rPr>
      <w:tblPr/>
      <w:tcPr>
        <w:shd w:val="clear" w:color="4BACC6" w:fill="auto"/>
      </w:tcPr>
    </w:tblStylePr>
    <w:tblStylePr w:type="lastCol">
      <w:rPr>
        <w:color w:val="F2F2F2"/>
        <w:sz w:val="22"/>
      </w:rPr>
      <w:tblPr/>
      <w:tcPr>
        <w:shd w:val="clear" w:color="4BACC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auto"/>
      </w:tcPr>
    </w:tblStylePr>
    <w:tblStylePr w:type="lastRow">
      <w:rPr>
        <w:color w:val="F2F2F2"/>
        <w:sz w:val="22"/>
      </w:rPr>
      <w:tblPr/>
      <w:tcPr>
        <w:shd w:val="clear" w:color="F79646" w:fill="auto"/>
      </w:tcPr>
    </w:tblStylePr>
    <w:tblStylePr w:type="firstCol">
      <w:rPr>
        <w:color w:val="F2F2F2"/>
        <w:sz w:val="22"/>
      </w:rPr>
      <w:tblPr/>
      <w:tcPr>
        <w:shd w:val="clear" w:color="F79646" w:fill="auto"/>
      </w:tcPr>
    </w:tblStylePr>
    <w:tblStylePr w:type="lastCol">
      <w:rPr>
        <w:color w:val="F2F2F2"/>
        <w:sz w:val="22"/>
      </w:rPr>
      <w:tblPr/>
      <w:tcPr>
        <w:shd w:val="clear" w:color="F7964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auto"/>
      </w:tcPr>
    </w:tblStylePr>
    <w:tblStylePr w:type="lastRow">
      <w:rPr>
        <w:color w:val="F2F2F2"/>
        <w:sz w:val="22"/>
      </w:rPr>
      <w:tblPr/>
      <w:tcPr>
        <w:shd w:val="clear" w:color="5D8AC2" w:fill="auto"/>
      </w:tcPr>
    </w:tblStylePr>
    <w:tblStylePr w:type="firstCol">
      <w:rPr>
        <w:color w:val="F2F2F2"/>
        <w:sz w:val="22"/>
      </w:rPr>
      <w:tblPr/>
      <w:tcPr>
        <w:shd w:val="clear" w:color="5D8AC2" w:fill="auto"/>
      </w:tcPr>
    </w:tblStylePr>
    <w:tblStylePr w:type="lastCol">
      <w:rPr>
        <w:color w:val="F2F2F2"/>
        <w:sz w:val="22"/>
      </w:rPr>
      <w:tblPr/>
      <w:tcPr>
        <w:shd w:val="clear" w:color="5D8AC2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auto"/>
      </w:tcPr>
    </w:tblStylePr>
    <w:tblStylePr w:type="lastRow">
      <w:rPr>
        <w:color w:val="F2F2F2"/>
        <w:sz w:val="22"/>
      </w:rPr>
      <w:tblPr/>
      <w:tcPr>
        <w:shd w:val="clear" w:color="D99695" w:fill="auto"/>
      </w:tcPr>
    </w:tblStylePr>
    <w:tblStylePr w:type="firstCol">
      <w:rPr>
        <w:color w:val="F2F2F2"/>
        <w:sz w:val="22"/>
      </w:rPr>
      <w:tblPr/>
      <w:tcPr>
        <w:shd w:val="clear" w:color="D99695" w:fill="auto"/>
      </w:tcPr>
    </w:tblStylePr>
    <w:tblStylePr w:type="lastCol">
      <w:rPr>
        <w:color w:val="F2F2F2"/>
        <w:sz w:val="22"/>
      </w:rPr>
      <w:tblPr/>
      <w:tcPr>
        <w:shd w:val="clear" w:color="D99695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auto"/>
      </w:tcPr>
    </w:tblStylePr>
    <w:tblStylePr w:type="lastRow">
      <w:rPr>
        <w:color w:val="F2F2F2"/>
        <w:sz w:val="22"/>
      </w:rPr>
      <w:tblPr/>
      <w:tcPr>
        <w:shd w:val="clear" w:color="9ABB59" w:fill="auto"/>
      </w:tcPr>
    </w:tblStylePr>
    <w:tblStylePr w:type="firstCol">
      <w:rPr>
        <w:color w:val="F2F2F2"/>
        <w:sz w:val="22"/>
      </w:rPr>
      <w:tblPr/>
      <w:tcPr>
        <w:shd w:val="clear" w:color="9ABB59" w:fill="auto"/>
      </w:tcPr>
    </w:tblStylePr>
    <w:tblStylePr w:type="lastCol">
      <w:rPr>
        <w:color w:val="F2F2F2"/>
        <w:sz w:val="22"/>
      </w:rPr>
      <w:tblPr/>
      <w:tcPr>
        <w:shd w:val="clear" w:color="9ABB59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auto"/>
      </w:tcPr>
    </w:tblStylePr>
    <w:tblStylePr w:type="lastRow">
      <w:rPr>
        <w:color w:val="F2F2F2"/>
        <w:sz w:val="22"/>
      </w:rPr>
      <w:tblPr/>
      <w:tcPr>
        <w:shd w:val="clear" w:color="B2A1C6" w:fill="auto"/>
      </w:tcPr>
    </w:tblStylePr>
    <w:tblStylePr w:type="firstCol">
      <w:rPr>
        <w:color w:val="F2F2F2"/>
        <w:sz w:val="22"/>
      </w:rPr>
      <w:tblPr/>
      <w:tcPr>
        <w:shd w:val="clear" w:color="B2A1C6" w:fill="auto"/>
      </w:tcPr>
    </w:tblStylePr>
    <w:tblStylePr w:type="lastCol">
      <w:rPr>
        <w:color w:val="F2F2F2"/>
        <w:sz w:val="22"/>
      </w:rPr>
      <w:tblPr/>
      <w:tcPr>
        <w:shd w:val="clear" w:color="B2A1C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auto"/>
      </w:tcPr>
    </w:tblStylePr>
    <w:tblStylePr w:type="lastRow">
      <w:rPr>
        <w:color w:val="F2F2F2"/>
        <w:sz w:val="22"/>
      </w:rPr>
      <w:tblPr/>
      <w:tcPr>
        <w:shd w:val="clear" w:color="4BACC6" w:fill="auto"/>
      </w:tcPr>
    </w:tblStylePr>
    <w:tblStylePr w:type="firstCol">
      <w:rPr>
        <w:color w:val="F2F2F2"/>
        <w:sz w:val="22"/>
      </w:rPr>
      <w:tblPr/>
      <w:tcPr>
        <w:shd w:val="clear" w:color="4BACC6" w:fill="auto"/>
      </w:tcPr>
    </w:tblStylePr>
    <w:tblStylePr w:type="lastCol">
      <w:rPr>
        <w:color w:val="F2F2F2"/>
        <w:sz w:val="22"/>
      </w:rPr>
      <w:tblPr/>
      <w:tcPr>
        <w:shd w:val="clear" w:color="4BACC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auto"/>
      </w:tcPr>
    </w:tblStylePr>
    <w:tblStylePr w:type="lastRow">
      <w:rPr>
        <w:color w:val="F2F2F2"/>
        <w:sz w:val="22"/>
      </w:rPr>
      <w:tblPr/>
      <w:tcPr>
        <w:shd w:val="clear" w:color="F79646" w:fill="auto"/>
      </w:tcPr>
    </w:tblStylePr>
    <w:tblStylePr w:type="firstCol">
      <w:rPr>
        <w:color w:val="F2F2F2"/>
        <w:sz w:val="22"/>
      </w:rPr>
      <w:tblPr/>
      <w:tcPr>
        <w:shd w:val="clear" w:color="F79646" w:fill="auto"/>
      </w:tcPr>
    </w:tblStylePr>
    <w:tblStylePr w:type="lastCol">
      <w:rPr>
        <w:color w:val="F2F2F2"/>
        <w:sz w:val="22"/>
      </w:rPr>
      <w:tblPr/>
      <w:tcPr>
        <w:shd w:val="clear" w:color="F7964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character" w:styleId="aff2">
    <w:name w:val="Strong"/>
    <w:basedOn w:val="a0"/>
    <w:uiPriority w:val="22"/>
    <w:qFormat/>
    <w:rsid w:val="00EC7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48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D5B19EAF-6C29-4B35-9B94-587B76C79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2518</Words>
  <Characters>14359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Попова Н А</cp:lastModifiedBy>
  <cp:revision>19</cp:revision>
  <cp:lastPrinted>2026-08-24T04:37:00Z</cp:lastPrinted>
  <dcterms:created xsi:type="dcterms:W3CDTF">2026-07-24T11:10:00Z</dcterms:created>
  <dcterms:modified xsi:type="dcterms:W3CDTF">2026-09-21T09:43:00Z</dcterms:modified>
  <dc:language>en-US</dc:language>
</cp:coreProperties>
</file>